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22.xml"/>
  <Override ContentType="application/vnd.openxmlformats-officedocument.wordprocessingml.header+xml" PartName="/word/header27.xml"/>
  <Override ContentType="application/vnd.openxmlformats-officedocument.wordprocessingml.header+xml" PartName="/word/header19.xml"/>
  <Override ContentType="application/vnd.openxmlformats-officedocument.wordprocessingml.header+xml" PartName="/word/header13.xml"/>
  <Override ContentType="application/vnd.openxmlformats-officedocument.wordprocessingml.header+xml" PartName="/word/header21.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25.xml"/>
  <Override ContentType="application/vnd.openxmlformats-officedocument.wordprocessingml.header+xml" PartName="/word/header20.xml"/>
  <Override ContentType="application/vnd.openxmlformats-officedocument.wordprocessingml.header+xml" PartName="/word/header7.xml"/>
  <Override ContentType="application/vnd.openxmlformats-officedocument.wordprocessingml.header+xml" PartName="/word/header16.xml"/>
  <Override ContentType="application/vnd.openxmlformats-officedocument.wordprocessingml.header+xml" PartName="/word/header9.xml"/>
  <Override ContentType="application/vnd.openxmlformats-officedocument.wordprocessingml.header+xml" PartName="/word/header24.xml"/>
  <Override ContentType="application/vnd.openxmlformats-officedocument.wordprocessingml.header+xml" PartName="/word/header11.xml"/>
  <Override ContentType="application/vnd.openxmlformats-officedocument.wordprocessingml.header+xml" PartName="/word/header4.xml"/>
  <Override ContentType="application/vnd.openxmlformats-officedocument.wordprocessingml.header+xml" PartName="/word/header17.xml"/>
  <Override ContentType="application/vnd.openxmlformats-officedocument.wordprocessingml.header+xml" PartName="/word/header23.xml"/>
  <Override ContentType="application/vnd.openxmlformats-officedocument.wordprocessingml.header+xml" PartName="/word/header10.xml"/>
  <Override ContentType="application/vnd.openxmlformats-officedocument.wordprocessingml.header+xml" PartName="/word/header26.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18.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both"/>
        <w:rPr>
          <w:rFonts w:ascii="Arial" w:cs="Arial" w:eastAsia="Arial" w:hAnsi="Arial"/>
          <w:sz w:val="40"/>
          <w:szCs w:val="40"/>
        </w:rPr>
      </w:pPr>
      <w:r w:rsidDel="00000000" w:rsidR="00000000" w:rsidRPr="00000000">
        <w:rPr>
          <w:rFonts w:ascii="Arial" w:cs="Arial" w:eastAsia="Arial" w:hAnsi="Arial"/>
          <w:sz w:val="40"/>
          <w:szCs w:val="40"/>
          <w:rtl w:val="0"/>
        </w:rPr>
        <w:t xml:space="preserve">Resettlement Framework</w:t>
      </w:r>
    </w:p>
    <w:p w:rsidR="00000000" w:rsidDel="00000000" w:rsidP="00000000" w:rsidRDefault="00000000" w:rsidRPr="00000000" w14:paraId="00000002">
      <w:pPr>
        <w:spacing w:after="0" w:line="240"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-472</wp:posOffset>
                </wp:positionH>
                <wp:positionV relativeFrom="paragraph">
                  <wp:posOffset>52069</wp:posOffset>
                </wp:positionV>
                <wp:extent cx="5901069" cy="12700"/>
                <wp:effectExtent b="0" l="0" r="0" t="0"/>
                <wp:wrapNone/>
                <wp:docPr id="3" name=""/>
                <a:graphic>
                  <a:graphicData uri="http://schemas.microsoft.com/office/word/2010/wordprocessingShape">
                    <wps:wsp>
                      <wps:cNvCnPr/>
                      <wps:spPr>
                        <a:xfrm>
                          <a:off x="2395466" y="3780000"/>
                          <a:ext cx="5901069"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-472</wp:posOffset>
                </wp:positionH>
                <wp:positionV relativeFrom="paragraph">
                  <wp:posOffset>52069</wp:posOffset>
                </wp:positionV>
                <wp:extent cx="5901069" cy="12700"/>
                <wp:effectExtent b="0" l="0" r="0" t="0"/>
                <wp:wrapNone/>
                <wp:docPr id="3"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5901069" cy="12700"/>
                        </a:xfrm>
                        <a:prstGeom prst="rect"/>
                        <a:ln/>
                      </pic:spPr>
                    </pic:pic>
                  </a:graphicData>
                </a:graphic>
              </wp:anchor>
            </w:drawing>
          </mc:Fallback>
        </mc:AlternateContent>
      </w:r>
    </w:p>
    <w:p w:rsidR="00000000" w:rsidDel="00000000" w:rsidP="00000000" w:rsidRDefault="00000000" w:rsidRPr="00000000" w14:paraId="0000000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6">
      <w:pPr>
        <w:widowControl w:val="0"/>
        <w:tabs>
          <w:tab w:val="left" w:leader="none" w:pos="9360"/>
        </w:tabs>
        <w:spacing w:after="0" w:before="1" w:line="240" w:lineRule="auto"/>
        <w:rPr>
          <w:rFonts w:ascii="Arial" w:cs="Arial" w:eastAsia="Arial" w:hAnsi="Arial"/>
        </w:rPr>
      </w:pPr>
      <w:r w:rsidDel="00000000" w:rsidR="00000000" w:rsidRPr="00000000">
        <w:rPr>
          <w:rFonts w:ascii="Arial" w:cs="Arial" w:eastAsia="Arial" w:hAnsi="Arial"/>
          <w:rtl w:val="0"/>
        </w:rPr>
        <w:t xml:space="preserve">Document stage: Draft for consultation </w:t>
      </w:r>
    </w:p>
    <w:p w:rsidR="00000000" w:rsidDel="00000000" w:rsidP="00000000" w:rsidRDefault="00000000" w:rsidRPr="00000000" w14:paraId="00000007">
      <w:pPr>
        <w:widowControl w:val="0"/>
        <w:tabs>
          <w:tab w:val="left" w:leader="none" w:pos="9360"/>
        </w:tabs>
        <w:spacing w:after="0" w:before="1" w:line="240" w:lineRule="auto"/>
        <w:rPr>
          <w:rFonts w:ascii="Arial" w:cs="Arial" w:eastAsia="Arial" w:hAnsi="Arial"/>
        </w:rPr>
      </w:pPr>
      <w:r w:rsidDel="00000000" w:rsidR="00000000" w:rsidRPr="00000000">
        <w:rPr>
          <w:rFonts w:ascii="Arial" w:cs="Arial" w:eastAsia="Arial" w:hAnsi="Arial"/>
          <w:rtl w:val="0"/>
        </w:rPr>
        <w:t xml:space="preserve">Project: 42173-017</w:t>
      </w:r>
    </w:p>
    <w:p w:rsidR="00000000" w:rsidDel="00000000" w:rsidP="00000000" w:rsidRDefault="00000000" w:rsidRPr="00000000" w14:paraId="00000008">
      <w:pPr>
        <w:widowControl w:val="0"/>
        <w:tabs>
          <w:tab w:val="left" w:leader="none" w:pos="9360"/>
        </w:tabs>
        <w:spacing w:after="0" w:line="240" w:lineRule="auto"/>
        <w:rPr>
          <w:rFonts w:ascii="Arial" w:cs="Arial" w:eastAsia="Arial" w:hAnsi="Arial"/>
        </w:rPr>
      </w:pPr>
      <w:r w:rsidDel="00000000" w:rsidR="00000000" w:rsidRPr="00000000">
        <w:rPr>
          <w:rFonts w:ascii="Arial" w:cs="Arial" w:eastAsia="Arial" w:hAnsi="Arial"/>
          <w:rtl w:val="0"/>
        </w:rPr>
        <w:t xml:space="preserve">October 2022</w:t>
      </w:r>
    </w:p>
    <w:p w:rsidR="00000000" w:rsidDel="00000000" w:rsidP="00000000" w:rsidRDefault="00000000" w:rsidRPr="00000000" w14:paraId="00000009">
      <w:pPr>
        <w:widowControl w:val="0"/>
        <w:tabs>
          <w:tab w:val="left" w:leader="none" w:pos="9360"/>
        </w:tabs>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A">
      <w:pPr>
        <w:widowControl w:val="0"/>
        <w:tabs>
          <w:tab w:val="left" w:leader="none" w:pos="9360"/>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B">
      <w:pPr>
        <w:tabs>
          <w:tab w:val="left" w:leader="none" w:pos="9360"/>
        </w:tabs>
        <w:spacing w:before="204" w:lineRule="auto"/>
        <w:jc w:val="center"/>
        <w:rPr>
          <w:rFonts w:ascii="Arial" w:cs="Arial" w:eastAsia="Arial" w:hAnsi="Arial"/>
          <w:sz w:val="36"/>
          <w:szCs w:val="36"/>
        </w:rPr>
      </w:pPr>
      <w:r w:rsidDel="00000000" w:rsidR="00000000" w:rsidRPr="00000000">
        <w:rPr>
          <w:rtl w:val="0"/>
        </w:rPr>
      </w:r>
    </w:p>
    <w:p w:rsidR="00000000" w:rsidDel="00000000" w:rsidP="00000000" w:rsidRDefault="00000000" w:rsidRPr="00000000" w14:paraId="0000000C">
      <w:pPr>
        <w:tabs>
          <w:tab w:val="left" w:leader="none" w:pos="9360"/>
        </w:tabs>
        <w:spacing w:before="204" w:lineRule="auto"/>
        <w:jc w:val="center"/>
        <w:rPr>
          <w:rFonts w:ascii="Arial" w:cs="Arial" w:eastAsia="Arial" w:hAnsi="Arial"/>
          <w:sz w:val="36"/>
          <w:szCs w:val="36"/>
        </w:rPr>
      </w:pPr>
      <w:r w:rsidDel="00000000" w:rsidR="00000000" w:rsidRPr="00000000">
        <w:rPr>
          <w:rtl w:val="0"/>
        </w:rPr>
      </w:r>
    </w:p>
    <w:p w:rsidR="00000000" w:rsidDel="00000000" w:rsidP="00000000" w:rsidRDefault="00000000" w:rsidRPr="00000000" w14:paraId="0000000D">
      <w:pPr>
        <w:spacing w:line="240" w:lineRule="auto"/>
        <w:rPr>
          <w:rFonts w:ascii="Arial" w:cs="Arial" w:eastAsia="Arial" w:hAnsi="Arial"/>
          <w:sz w:val="40"/>
          <w:szCs w:val="40"/>
        </w:rPr>
      </w:pPr>
      <w:r w:rsidDel="00000000" w:rsidR="00000000" w:rsidRPr="00000000">
        <w:rPr>
          <w:rtl w:val="0"/>
        </w:rPr>
      </w:r>
    </w:p>
    <w:p w:rsidR="00000000" w:rsidDel="00000000" w:rsidP="00000000" w:rsidRDefault="00000000" w:rsidRPr="00000000" w14:paraId="0000000E">
      <w:pPr>
        <w:spacing w:line="240" w:lineRule="auto"/>
        <w:rPr>
          <w:sz w:val="40"/>
          <w:szCs w:val="40"/>
        </w:rPr>
      </w:pPr>
      <w:r w:rsidDel="00000000" w:rsidR="00000000" w:rsidRPr="00000000">
        <w:rPr>
          <w:rFonts w:ascii="Arial" w:cs="Arial" w:eastAsia="Arial" w:hAnsi="Arial"/>
          <w:sz w:val="40"/>
          <w:szCs w:val="40"/>
          <w:rtl w:val="0"/>
        </w:rPr>
        <w:t xml:space="preserve">Bhutan: Water Flagship Program Support Project</w:t>
      </w:r>
      <w:r w:rsidDel="00000000" w:rsidR="00000000" w:rsidRPr="00000000">
        <w:rPr>
          <w:sz w:val="40"/>
          <w:szCs w:val="40"/>
          <w:rtl w:val="0"/>
        </w:rPr>
        <w:t xml:space="preserve"> </w:t>
      </w:r>
    </w:p>
    <w:p w:rsidR="00000000" w:rsidDel="00000000" w:rsidP="00000000" w:rsidRDefault="00000000" w:rsidRPr="00000000" w14:paraId="0000000F">
      <w:pPr>
        <w:rPr>
          <w:rFonts w:ascii="Arial" w:cs="Arial" w:eastAsia="Arial" w:hAnsi="Arial"/>
          <w:sz w:val="48"/>
          <w:szCs w:val="48"/>
        </w:rPr>
      </w:pPr>
      <w:r w:rsidDel="00000000" w:rsidR="00000000" w:rsidRPr="00000000">
        <w:rPr>
          <w:rtl w:val="0"/>
        </w:rPr>
      </w:r>
    </w:p>
    <w:p w:rsidR="00000000" w:rsidDel="00000000" w:rsidP="00000000" w:rsidRDefault="00000000" w:rsidRPr="00000000" w14:paraId="00000010">
      <w:pPr>
        <w:rPr>
          <w:rFonts w:ascii="Arial" w:cs="Arial" w:eastAsia="Arial" w:hAnsi="Arial"/>
          <w:sz w:val="48"/>
          <w:szCs w:val="48"/>
        </w:rPr>
      </w:pPr>
      <w:r w:rsidDel="00000000" w:rsidR="00000000" w:rsidRPr="00000000">
        <w:rPr>
          <w:rtl w:val="0"/>
        </w:rPr>
      </w:r>
    </w:p>
    <w:p w:rsidR="00000000" w:rsidDel="00000000" w:rsidP="00000000" w:rsidRDefault="00000000" w:rsidRPr="00000000" w14:paraId="00000011">
      <w:pPr>
        <w:rPr>
          <w:rFonts w:ascii="Arial" w:cs="Arial" w:eastAsia="Arial" w:hAnsi="Arial"/>
          <w:sz w:val="48"/>
          <w:szCs w:val="48"/>
        </w:rPr>
      </w:pPr>
      <w:r w:rsidDel="00000000" w:rsidR="00000000" w:rsidRPr="00000000">
        <w:rPr>
          <w:rtl w:val="0"/>
        </w:rPr>
      </w:r>
    </w:p>
    <w:p w:rsidR="00000000" w:rsidDel="00000000" w:rsidP="00000000" w:rsidRDefault="00000000" w:rsidRPr="00000000" w14:paraId="00000012">
      <w:pPr>
        <w:rPr>
          <w:rFonts w:ascii="Arial" w:cs="Arial" w:eastAsia="Arial" w:hAnsi="Arial"/>
          <w:sz w:val="48"/>
          <w:szCs w:val="48"/>
        </w:rPr>
      </w:pPr>
      <w:r w:rsidDel="00000000" w:rsidR="00000000" w:rsidRPr="00000000">
        <w:rPr>
          <w:rtl w:val="0"/>
        </w:rPr>
      </w:r>
    </w:p>
    <w:p w:rsidR="00000000" w:rsidDel="00000000" w:rsidP="00000000" w:rsidRDefault="00000000" w:rsidRPr="00000000" w14:paraId="00000013">
      <w:pPr>
        <w:rPr>
          <w:rFonts w:ascii="Arial" w:cs="Arial" w:eastAsia="Arial" w:hAnsi="Arial"/>
          <w:sz w:val="48"/>
          <w:szCs w:val="48"/>
        </w:rPr>
      </w:pPr>
      <w:r w:rsidDel="00000000" w:rsidR="00000000" w:rsidRPr="00000000">
        <w:rPr>
          <w:rtl w:val="0"/>
        </w:rPr>
      </w:r>
    </w:p>
    <w:p w:rsidR="00000000" w:rsidDel="00000000" w:rsidP="00000000" w:rsidRDefault="00000000" w:rsidRPr="00000000" w14:paraId="00000014">
      <w:pPr>
        <w:rPr>
          <w:rFonts w:ascii="Arial" w:cs="Arial" w:eastAsia="Arial" w:hAnsi="Arial"/>
          <w:sz w:val="48"/>
          <w:szCs w:val="48"/>
        </w:rPr>
      </w:pPr>
      <w:r w:rsidDel="00000000" w:rsidR="00000000" w:rsidRPr="00000000">
        <w:rPr>
          <w:rtl w:val="0"/>
        </w:rPr>
      </w:r>
    </w:p>
    <w:p w:rsidR="00000000" w:rsidDel="00000000" w:rsidP="00000000" w:rsidRDefault="00000000" w:rsidRPr="00000000" w14:paraId="00000015">
      <w:pPr>
        <w:rPr>
          <w:rFonts w:ascii="Arial" w:cs="Arial" w:eastAsia="Arial" w:hAnsi="Arial"/>
          <w:sz w:val="48"/>
          <w:szCs w:val="48"/>
        </w:rPr>
      </w:pPr>
      <w:r w:rsidDel="00000000" w:rsidR="00000000" w:rsidRPr="00000000">
        <w:rPr>
          <w:rtl w:val="0"/>
        </w:rPr>
      </w:r>
    </w:p>
    <w:p w:rsidR="00000000" w:rsidDel="00000000" w:rsidP="00000000" w:rsidRDefault="00000000" w:rsidRPr="00000000" w14:paraId="00000016">
      <w:pPr>
        <w:rPr>
          <w:rFonts w:ascii="Arial" w:cs="Arial" w:eastAsia="Arial" w:hAnsi="Arial"/>
          <w:sz w:val="48"/>
          <w:szCs w:val="48"/>
        </w:rPr>
      </w:pPr>
      <w:r w:rsidDel="00000000" w:rsidR="00000000" w:rsidRPr="00000000">
        <w:rPr>
          <w:rtl w:val="0"/>
        </w:rPr>
      </w:r>
    </w:p>
    <w:p w:rsidR="00000000" w:rsidDel="00000000" w:rsidP="00000000" w:rsidRDefault="00000000" w:rsidRPr="00000000" w14:paraId="00000017">
      <w:pPr>
        <w:spacing w:after="0" w:line="240" w:lineRule="auto"/>
        <w:rPr>
          <w:rFonts w:ascii="Arial" w:cs="Arial" w:eastAsia="Arial" w:hAnsi="Arial"/>
        </w:rPr>
        <w:sectPr>
          <w:headerReference r:id="rId8" w:type="default"/>
          <w:footerReference r:id="rId9" w:type="default"/>
          <w:footerReference r:id="rId10" w:type="first"/>
          <w:footerReference r:id="rId11" w:type="even"/>
          <w:pgSz w:h="15840" w:w="12240" w:orient="portrait"/>
          <w:pgMar w:bottom="1440" w:top="1440" w:left="1440" w:right="1440" w:header="720" w:footer="720"/>
          <w:pgNumType w:start="1"/>
        </w:sectPr>
      </w:pPr>
      <w:r w:rsidDel="00000000" w:rsidR="00000000" w:rsidRPr="00000000">
        <w:rPr>
          <w:rFonts w:ascii="Arial" w:cs="Arial" w:eastAsia="Arial" w:hAnsi="Arial"/>
          <w:rtl w:val="0"/>
        </w:rPr>
        <w:t xml:space="preserve">Prepared by the Royal Government of Bhutan for the Asian Development Bank.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CURRENCY EQUIVALENTS</w:t>
      </w:r>
      <w:r w:rsidDel="00000000" w:rsidR="00000000" w:rsidRPr="00000000">
        <w:rPr>
          <w:rtl w:val="0"/>
        </w:rPr>
      </w:r>
    </w:p>
    <w:p w:rsidR="00000000" w:rsidDel="00000000" w:rsidP="00000000" w:rsidRDefault="00000000" w:rsidRPr="00000000" w14:paraId="00000019">
      <w:pPr>
        <w:tabs>
          <w:tab w:val="center" w:leader="none" w:pos="4680"/>
        </w:tabs>
        <w:spacing w:after="60" w:line="240" w:lineRule="auto"/>
        <w:jc w:val="center"/>
        <w:rPr>
          <w:rFonts w:ascii="Arial" w:cs="Arial" w:eastAsia="Arial" w:hAnsi="Arial"/>
        </w:rPr>
      </w:pPr>
      <w:r w:rsidDel="00000000" w:rsidR="00000000" w:rsidRPr="00000000">
        <w:rPr>
          <w:rFonts w:ascii="Arial" w:cs="Arial" w:eastAsia="Arial" w:hAnsi="Arial"/>
          <w:rtl w:val="0"/>
        </w:rPr>
        <w:t xml:space="preserve">(as of 03 October 2022)</w:t>
      </w:r>
    </w:p>
    <w:tbl>
      <w:tblPr>
        <w:tblStyle w:val="Table1"/>
        <w:tblW w:w="4950.0" w:type="dxa"/>
        <w:jc w:val="center"/>
        <w:tblBorders>
          <w:right w:color="000000" w:space="0" w:sz="4" w:val="single"/>
          <w:insideH w:color="000000" w:space="0" w:sz="4" w:val="single"/>
          <w:insideV w:color="000000" w:space="0" w:sz="4" w:val="single"/>
        </w:tblBorders>
        <w:tblLayout w:type="fixed"/>
        <w:tblLook w:val="0000"/>
      </w:tblPr>
      <w:tblGrid>
        <w:gridCol w:w="1684"/>
        <w:gridCol w:w="345"/>
        <w:gridCol w:w="2921"/>
        <w:tblGridChange w:id="0">
          <w:tblGrid>
            <w:gridCol w:w="1684"/>
            <w:gridCol w:w="345"/>
            <w:gridCol w:w="2921"/>
          </w:tblGrid>
        </w:tblGridChange>
      </w:tblGrid>
      <w:tr>
        <w:trPr>
          <w:cantSplit w:val="0"/>
          <w:tblHeader w:val="0"/>
        </w:trPr>
        <w:tc>
          <w:tcPr>
            <w:tcBorders>
              <w:top w:color="000000" w:space="0" w:sz="0" w:val="nil"/>
              <w:bottom w:color="000000" w:space="0" w:sz="0" w:val="nil"/>
              <w:right w:color="000000" w:space="0" w:sz="0" w:val="nil"/>
            </w:tcBorders>
          </w:tcPr>
          <w:p w:rsidR="00000000" w:rsidDel="00000000" w:rsidP="00000000" w:rsidRDefault="00000000" w:rsidRPr="00000000" w14:paraId="0000001A">
            <w:pPr>
              <w:spacing w:after="0" w:line="240" w:lineRule="auto"/>
              <w:jc w:val="right"/>
              <w:rPr>
                <w:rFonts w:ascii="Arial" w:cs="Arial" w:eastAsia="Arial" w:hAnsi="Arial"/>
              </w:rPr>
            </w:pPr>
            <w:r w:rsidDel="00000000" w:rsidR="00000000" w:rsidRPr="00000000">
              <w:rPr>
                <w:rFonts w:ascii="Arial" w:cs="Arial" w:eastAsia="Arial" w:hAnsi="Arial"/>
                <w:rtl w:val="0"/>
              </w:rPr>
              <w:t xml:space="preserve">Currency unit</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B">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C">
            <w:pPr>
              <w:spacing w:after="0" w:line="240" w:lineRule="auto"/>
              <w:rPr>
                <w:rFonts w:ascii="Arial" w:cs="Arial" w:eastAsia="Arial" w:hAnsi="Arial"/>
              </w:rPr>
            </w:pPr>
            <w:r w:rsidDel="00000000" w:rsidR="00000000" w:rsidRPr="00000000">
              <w:rPr>
                <w:rFonts w:ascii="Arial" w:cs="Arial" w:eastAsia="Arial" w:hAnsi="Arial"/>
                <w:rtl w:val="0"/>
              </w:rPr>
              <w:t xml:space="preserve">Bhutanese Ngultrum (Nu)</w:t>
            </w:r>
          </w:p>
        </w:tc>
      </w:tr>
      <w:tr>
        <w:trPr>
          <w:cantSplit w:val="1"/>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D">
            <w:pPr>
              <w:spacing w:after="0" w:line="240" w:lineRule="auto"/>
              <w:jc w:val="right"/>
              <w:rPr>
                <w:rFonts w:ascii="Arial" w:cs="Arial" w:eastAsia="Arial" w:hAnsi="Arial"/>
              </w:rPr>
            </w:pPr>
            <w:r w:rsidDel="00000000" w:rsidR="00000000" w:rsidRPr="00000000">
              <w:rPr>
                <w:rFonts w:ascii="Arial" w:cs="Arial" w:eastAsia="Arial" w:hAnsi="Arial"/>
                <w:rtl w:val="0"/>
              </w:rPr>
              <w:t xml:space="preserve">Nu1.00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E">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F">
            <w:pPr>
              <w:spacing w:after="0" w:line="240" w:lineRule="auto"/>
              <w:rPr>
                <w:rFonts w:ascii="Arial" w:cs="Arial" w:eastAsia="Arial" w:hAnsi="Arial"/>
              </w:rPr>
            </w:pPr>
            <w:r w:rsidDel="00000000" w:rsidR="00000000" w:rsidRPr="00000000">
              <w:rPr>
                <w:rFonts w:ascii="Arial" w:cs="Arial" w:eastAsia="Arial" w:hAnsi="Arial"/>
                <w:rtl w:val="0"/>
              </w:rPr>
              <w:t xml:space="preserve">$0.0122</w:t>
            </w:r>
          </w:p>
        </w:tc>
      </w:tr>
      <w:tr>
        <w:trPr>
          <w:cantSplit w:val="1"/>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0">
            <w:pPr>
              <w:spacing w:after="0" w:line="240" w:lineRule="auto"/>
              <w:jc w:val="right"/>
              <w:rPr>
                <w:rFonts w:ascii="Arial" w:cs="Arial" w:eastAsia="Arial" w:hAnsi="Arial"/>
              </w:rPr>
            </w:pPr>
            <w:r w:rsidDel="00000000" w:rsidR="00000000" w:rsidRPr="00000000">
              <w:rPr>
                <w:rFonts w:ascii="Arial" w:cs="Arial" w:eastAsia="Arial" w:hAnsi="Arial"/>
                <w:rtl w:val="0"/>
              </w:rPr>
              <w:t xml:space="preserve">$1.00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1">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2">
            <w:pPr>
              <w:spacing w:after="0" w:line="240" w:lineRule="auto"/>
              <w:rPr>
                <w:rFonts w:ascii="Arial" w:cs="Arial" w:eastAsia="Arial" w:hAnsi="Arial"/>
              </w:rPr>
            </w:pPr>
            <w:r w:rsidDel="00000000" w:rsidR="00000000" w:rsidRPr="00000000">
              <w:rPr>
                <w:rFonts w:ascii="Arial" w:cs="Arial" w:eastAsia="Arial" w:hAnsi="Arial"/>
                <w:rtl w:val="0"/>
              </w:rPr>
              <w:t xml:space="preserve">Nu81.6325</w:t>
            </w:r>
          </w:p>
        </w:tc>
      </w:tr>
    </w:tbl>
    <w:p w:rsidR="00000000" w:rsidDel="00000000" w:rsidP="00000000" w:rsidRDefault="00000000" w:rsidRPr="00000000" w14:paraId="00000023">
      <w:pPr>
        <w:spacing w:after="0" w:line="240" w:lineRule="auto"/>
        <w:jc w:val="center"/>
        <w:rPr>
          <w:rFonts w:ascii="Arial" w:cs="Arial" w:eastAsia="Arial" w:hAnsi="Arial"/>
          <w:sz w:val="48"/>
          <w:szCs w:val="48"/>
        </w:rPr>
      </w:pPr>
      <w:r w:rsidDel="00000000" w:rsidR="00000000" w:rsidRPr="00000000">
        <w:rPr>
          <w:rtl w:val="0"/>
        </w:rPr>
      </w:r>
    </w:p>
    <w:p w:rsidR="00000000" w:rsidDel="00000000" w:rsidP="00000000" w:rsidRDefault="00000000" w:rsidRPr="00000000" w14:paraId="00000024">
      <w:pPr>
        <w:jc w:val="center"/>
        <w:rPr>
          <w:rFonts w:ascii="Arial" w:cs="Arial" w:eastAsia="Arial" w:hAnsi="Arial"/>
          <w:sz w:val="48"/>
          <w:szCs w:val="48"/>
        </w:rPr>
      </w:pPr>
      <w:r w:rsidDel="00000000" w:rsidR="00000000" w:rsidRPr="00000000">
        <w:rPr>
          <w:rFonts w:ascii="Arial" w:cs="Arial" w:eastAsia="Arial" w:hAnsi="Arial"/>
          <w:b w:val="1"/>
          <w:bCs w:val="1"/>
          <w:rtl w:val="0"/>
        </w:rPr>
        <w:t xml:space="preserve">ABBREVIATIONS</w:t>
      </w:r>
      <w:r w:rsidDel="00000000" w:rsidR="00000000" w:rsidRPr="00000000">
        <w:rPr>
          <w:rtl w:val="0"/>
        </w:rPr>
      </w:r>
    </w:p>
    <w:tbl>
      <w:tblPr>
        <w:tblStyle w:val="Table2"/>
        <w:tblW w:w="7285.0" w:type="dxa"/>
        <w:jc w:val="center"/>
        <w:tblLayout w:type="fixed"/>
        <w:tblLook w:val="0000"/>
      </w:tblPr>
      <w:tblGrid>
        <w:gridCol w:w="1440"/>
        <w:gridCol w:w="630"/>
        <w:gridCol w:w="5215"/>
        <w:tblGridChange w:id="0">
          <w:tblGrid>
            <w:gridCol w:w="1440"/>
            <w:gridCol w:w="630"/>
            <w:gridCol w:w="5215"/>
          </w:tblGrid>
        </w:tblGridChange>
      </w:tblGrid>
      <w:tr>
        <w:trPr>
          <w:cantSplit w:val="0"/>
          <w:trHeight w:val="103" w:hRule="atLeast"/>
          <w:tblHeader w:val="0"/>
        </w:trPr>
        <w:tc>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ADB </w:t>
            </w:r>
          </w:p>
        </w:tc>
        <w:tc>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Asian Development Bank </w:t>
            </w:r>
          </w:p>
        </w:tc>
      </w:tr>
      <w:tr>
        <w:trPr>
          <w:cantSplit w:val="0"/>
          <w:trHeight w:val="103" w:hRule="atLeast"/>
          <w:tblHeader w:val="0"/>
        </w:trPr>
        <w:tc>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DMS</w:t>
            </w:r>
          </w:p>
        </w:tc>
        <w:tc>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Detailed Measurement Survey </w:t>
            </w:r>
          </w:p>
        </w:tc>
      </w:tr>
      <w:tr>
        <w:trPr>
          <w:cantSplit w:val="0"/>
          <w:trHeight w:val="103" w:hRule="atLeast"/>
          <w:tblHeader w:val="0"/>
        </w:trPr>
        <w:tc>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DLAC </w:t>
            </w:r>
          </w:p>
        </w:tc>
        <w:tc>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Dzongkhag Land Acquisition Committee </w:t>
            </w:r>
          </w:p>
        </w:tc>
      </w:tr>
      <w:tr>
        <w:trPr>
          <w:cantSplit w:val="0"/>
          <w:trHeight w:val="231" w:hRule="atLeast"/>
          <w:tblHeader w:val="0"/>
        </w:trPr>
        <w:tc>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DES </w:t>
            </w:r>
          </w:p>
        </w:tc>
        <w:tc>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Department of Engineering Services </w:t>
            </w:r>
          </w:p>
        </w:tc>
      </w:tr>
      <w:tr>
        <w:trPr>
          <w:cantSplit w:val="0"/>
          <w:trHeight w:val="103" w:hRule="atLeast"/>
          <w:tblHeader w:val="0"/>
        </w:trPr>
        <w:tc>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GRC</w:t>
            </w:r>
          </w:p>
        </w:tc>
        <w:tc>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Grievance Redressal Committee </w:t>
            </w:r>
          </w:p>
        </w:tc>
      </w:tr>
      <w:tr>
        <w:trPr>
          <w:cantSplit w:val="0"/>
          <w:trHeight w:val="103" w:hRule="atLeast"/>
          <w:tblHeader w:val="0"/>
        </w:trPr>
        <w:tc>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GRM</w:t>
            </w:r>
          </w:p>
        </w:tc>
        <w:tc>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Grievance Redress Mechanism</w:t>
            </w:r>
          </w:p>
        </w:tc>
      </w:tr>
      <w:tr>
        <w:trPr>
          <w:cantSplit w:val="0"/>
          <w:trHeight w:val="103" w:hRule="atLeast"/>
          <w:tblHeader w:val="0"/>
        </w:trPr>
        <w:tc>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LARC </w:t>
            </w:r>
          </w:p>
        </w:tc>
        <w:tc>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Land Acquisition and Resettlement Committee </w:t>
            </w:r>
          </w:p>
        </w:tc>
      </w:tr>
      <w:tr>
        <w:trPr>
          <w:cantSplit w:val="0"/>
          <w:trHeight w:val="103" w:hRule="atLeast"/>
          <w:tblHeader w:val="0"/>
        </w:trPr>
        <w:tc>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LAP </w:t>
            </w:r>
          </w:p>
        </w:tc>
        <w:tc>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Local Area Plan </w:t>
            </w:r>
          </w:p>
        </w:tc>
      </w:tr>
      <w:tr>
        <w:trPr>
          <w:cantSplit w:val="0"/>
          <w:trHeight w:val="103" w:hRule="atLeast"/>
          <w:tblHeader w:val="0"/>
        </w:trPr>
        <w:tc>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MOWHS </w:t>
            </w:r>
          </w:p>
        </w:tc>
        <w:tc>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Ministry of Works and Human Settlements </w:t>
            </w:r>
          </w:p>
        </w:tc>
      </w:tr>
      <w:tr>
        <w:trPr>
          <w:cantSplit w:val="0"/>
          <w:trHeight w:val="103" w:hRule="atLeast"/>
          <w:tblHeader w:val="0"/>
        </w:trPr>
        <w:tc>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NLC </w:t>
            </w:r>
          </w:p>
        </w:tc>
        <w:tc>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National Land Commission </w:t>
            </w:r>
          </w:p>
        </w:tc>
      </w:tr>
      <w:tr>
        <w:trPr>
          <w:cantSplit w:val="0"/>
          <w:trHeight w:val="103" w:hRule="atLeast"/>
          <w:tblHeader w:val="0"/>
        </w:trPr>
        <w:tc>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NUS </w:t>
            </w:r>
          </w:p>
        </w:tc>
        <w:tc>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National Urban Strategy </w:t>
            </w:r>
          </w:p>
        </w:tc>
      </w:tr>
      <w:tr>
        <w:trPr>
          <w:cantSplit w:val="0"/>
          <w:trHeight w:val="103" w:hRule="atLeast"/>
          <w:tblHeader w:val="0"/>
        </w:trPr>
        <w:tc>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PAVA </w:t>
            </w:r>
          </w:p>
        </w:tc>
        <w:tc>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Property Assessment and Valuation Agency </w:t>
            </w:r>
          </w:p>
        </w:tc>
      </w:tr>
      <w:tr>
        <w:trPr>
          <w:cantSplit w:val="0"/>
          <w:trHeight w:val="103" w:hRule="atLeast"/>
          <w:tblHeader w:val="0"/>
        </w:trPr>
        <w:tc>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PIB </w:t>
            </w:r>
          </w:p>
        </w:tc>
        <w:tc>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Project Information Booklet </w:t>
            </w:r>
          </w:p>
        </w:tc>
      </w:tr>
      <w:tr>
        <w:trPr>
          <w:cantSplit w:val="0"/>
          <w:trHeight w:val="103" w:hRule="atLeast"/>
          <w:tblHeader w:val="0"/>
        </w:trPr>
        <w:tc>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PIU </w:t>
            </w:r>
          </w:p>
        </w:tc>
        <w:tc>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Project Implementation Unit </w:t>
            </w:r>
          </w:p>
        </w:tc>
      </w:tr>
      <w:tr>
        <w:trPr>
          <w:cantSplit w:val="0"/>
          <w:trHeight w:val="103" w:hRule="atLeast"/>
          <w:tblHeader w:val="0"/>
        </w:trPr>
        <w:tc>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PMSC </w:t>
            </w:r>
          </w:p>
        </w:tc>
        <w:tc>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Project Management and Supervision Consultant</w:t>
            </w:r>
          </w:p>
        </w:tc>
      </w:tr>
      <w:tr>
        <w:trPr>
          <w:cantSplit w:val="0"/>
          <w:trHeight w:val="103" w:hRule="atLeast"/>
          <w:tblHeader w:val="0"/>
        </w:trPr>
        <w:tc>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PMU </w:t>
            </w:r>
          </w:p>
        </w:tc>
        <w:tc>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Project Management Unit </w:t>
            </w:r>
          </w:p>
        </w:tc>
      </w:tr>
      <w:tr>
        <w:trPr>
          <w:cantSplit w:val="0"/>
          <w:trHeight w:val="103" w:hRule="atLeast"/>
          <w:tblHeader w:val="0"/>
        </w:trPr>
        <w:tc>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PSC</w:t>
            </w:r>
          </w:p>
        </w:tc>
        <w:tc>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Project Steering Committee</w:t>
            </w:r>
          </w:p>
        </w:tc>
      </w:tr>
      <w:tr>
        <w:trPr>
          <w:cantSplit w:val="0"/>
          <w:trHeight w:val="103" w:hRule="atLeast"/>
          <w:tblHeader w:val="0"/>
        </w:trPr>
        <w:tc>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RCS </w:t>
            </w:r>
          </w:p>
        </w:tc>
        <w:tc>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Replacement Cost Survey </w:t>
            </w:r>
          </w:p>
        </w:tc>
      </w:tr>
      <w:tr>
        <w:trPr>
          <w:cantSplit w:val="0"/>
          <w:trHeight w:val="103" w:hRule="atLeast"/>
          <w:tblHeader w:val="0"/>
        </w:trPr>
        <w:tc>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RGOB </w:t>
            </w:r>
          </w:p>
        </w:tc>
        <w:tc>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Royal Government of Bhutan </w:t>
            </w:r>
          </w:p>
        </w:tc>
      </w:tr>
      <w:tr>
        <w:trPr>
          <w:cantSplit w:val="0"/>
          <w:trHeight w:val="103" w:hRule="atLeast"/>
          <w:tblHeader w:val="0"/>
        </w:trPr>
        <w:tc>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SDS </w:t>
            </w:r>
          </w:p>
        </w:tc>
        <w:tc>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Social Development Specialist </w:t>
            </w:r>
          </w:p>
        </w:tc>
      </w:tr>
      <w:tr>
        <w:trPr>
          <w:cantSplit w:val="0"/>
          <w:trHeight w:val="103" w:hRule="atLeast"/>
          <w:tblHeader w:val="0"/>
        </w:trPr>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SES </w:t>
            </w:r>
          </w:p>
        </w:tc>
        <w:tc>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Socioeconomic Survey </w:t>
            </w:r>
          </w:p>
        </w:tc>
      </w:tr>
      <w:tr>
        <w:trPr>
          <w:cantSplit w:val="0"/>
          <w:trHeight w:val="103" w:hRule="atLeast"/>
          <w:tblHeader w:val="0"/>
        </w:trPr>
        <w:tc>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SPS </w:t>
            </w:r>
          </w:p>
        </w:tc>
        <w:tc>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Safeguard Policy Statement </w:t>
            </w:r>
          </w:p>
        </w:tc>
      </w:tr>
      <w:tr>
        <w:trPr>
          <w:cantSplit w:val="0"/>
          <w:trHeight w:val="103" w:hRule="atLeast"/>
          <w:tblHeader w:val="0"/>
        </w:trPr>
        <w:tc>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TOR </w:t>
            </w:r>
          </w:p>
        </w:tc>
        <w:tc>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Terms of Reference </w:t>
            </w:r>
          </w:p>
        </w:tc>
      </w:tr>
    </w:tbl>
    <w:p w:rsidR="00000000" w:rsidDel="00000000" w:rsidP="00000000" w:rsidRDefault="00000000" w:rsidRPr="00000000" w14:paraId="0000006A">
      <w:pPr>
        <w:spacing w:after="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WEIGHTS AND MEASURES</w:t>
      </w:r>
      <w:r w:rsidDel="00000000" w:rsidR="00000000" w:rsidRPr="00000000">
        <w:rPr>
          <w:rtl w:val="0"/>
        </w:rPr>
      </w:r>
    </w:p>
    <w:tbl>
      <w:tblPr>
        <w:tblStyle w:val="Table3"/>
        <w:tblpPr w:leftFromText="180" w:rightFromText="180" w:topFromText="0" w:bottomFromText="0" w:vertAnchor="text" w:horzAnchor="text" w:tblpX="2427" w:tblpY="121"/>
        <w:tblW w:w="4506.0" w:type="dxa"/>
        <w:jc w:val="left"/>
        <w:tblLayout w:type="fixed"/>
        <w:tblLook w:val="0000"/>
      </w:tblPr>
      <w:tblGrid>
        <w:gridCol w:w="1423"/>
        <w:gridCol w:w="567"/>
        <w:gridCol w:w="2516"/>
        <w:tblGridChange w:id="0">
          <w:tblGrid>
            <w:gridCol w:w="1423"/>
            <w:gridCol w:w="567"/>
            <w:gridCol w:w="2516"/>
          </w:tblGrid>
        </w:tblGridChange>
      </w:tblGrid>
      <w:tr>
        <w:trPr>
          <w:cantSplit w:val="0"/>
          <w:trHeight w:val="103" w:hRule="atLeast"/>
          <w:tblHeader w:val="0"/>
        </w:trPr>
        <w:tc>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cm </w:t>
            </w:r>
          </w:p>
        </w:tc>
        <w:tc>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centimeter </w:t>
            </w:r>
          </w:p>
        </w:tc>
      </w:tr>
      <w:tr>
        <w:trPr>
          <w:cantSplit w:val="0"/>
          <w:trHeight w:val="103" w:hRule="atLeast"/>
          <w:tblHeader w:val="0"/>
        </w:trPr>
        <w:tc>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dB </w:t>
            </w:r>
          </w:p>
        </w:tc>
        <w:tc>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decibels </w:t>
            </w:r>
          </w:p>
        </w:tc>
      </w:tr>
      <w:tr>
        <w:trPr>
          <w:cantSplit w:val="0"/>
          <w:trHeight w:val="103" w:hRule="atLeast"/>
          <w:tblHeader w:val="0"/>
        </w:trPr>
        <w:tc>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ha </w:t>
            </w:r>
          </w:p>
        </w:tc>
        <w:tc>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hectare </w:t>
            </w:r>
          </w:p>
        </w:tc>
      </w:tr>
      <w:tr>
        <w:trPr>
          <w:cantSplit w:val="0"/>
          <w:trHeight w:val="103" w:hRule="atLeast"/>
          <w:tblHeader w:val="0"/>
        </w:trPr>
        <w:tc>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kg </w:t>
            </w:r>
          </w:p>
        </w:tc>
        <w:tc>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kilogram </w:t>
            </w:r>
          </w:p>
        </w:tc>
      </w:tr>
      <w:tr>
        <w:trPr>
          <w:cantSplit w:val="0"/>
          <w:trHeight w:val="103" w:hRule="atLeast"/>
          <w:tblHeader w:val="0"/>
        </w:trPr>
        <w:tc>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km </w:t>
            </w:r>
          </w:p>
        </w:tc>
        <w:tc>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kilometer </w:t>
            </w:r>
          </w:p>
        </w:tc>
      </w:tr>
      <w:tr>
        <w:trPr>
          <w:cantSplit w:val="0"/>
          <w:trHeight w:val="103" w:hRule="atLeast"/>
          <w:tblHeader w:val="0"/>
        </w:trPr>
        <w:tc>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 </w:t>
            </w:r>
          </w:p>
        </w:tc>
        <w:tc>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liter </w:t>
            </w:r>
          </w:p>
        </w:tc>
      </w:tr>
      <w:tr>
        <w:trPr>
          <w:cantSplit w:val="0"/>
          <w:trHeight w:val="103" w:hRule="atLeast"/>
          <w:tblHeader w:val="0"/>
        </w:trPr>
        <w:tc>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 </w:t>
            </w:r>
          </w:p>
        </w:tc>
        <w:tc>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meter </w:t>
            </w:r>
          </w:p>
        </w:tc>
      </w:tr>
      <w:tr>
        <w:trPr>
          <w:cantSplit w:val="0"/>
          <w:trHeight w:val="124" w:hRule="atLeast"/>
          <w:tblHeader w:val="0"/>
        </w:trPr>
        <w:tc>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2</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square meter </w:t>
            </w:r>
          </w:p>
        </w:tc>
      </w:tr>
      <w:tr>
        <w:trPr>
          <w:cantSplit w:val="0"/>
          <w:trHeight w:val="124" w:hRule="atLeast"/>
          <w:tblHeader w:val="0"/>
        </w:trPr>
        <w:tc>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3</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cubic meter </w:t>
            </w:r>
          </w:p>
        </w:tc>
      </w:tr>
      <w:tr>
        <w:trPr>
          <w:cantSplit w:val="0"/>
          <w:trHeight w:val="103" w:hRule="atLeast"/>
          <w:tblHeader w:val="0"/>
        </w:trPr>
        <w:tc>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mg/l </w:t>
            </w:r>
          </w:p>
        </w:tc>
        <w:tc>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milligrams per liter </w:t>
            </w:r>
          </w:p>
        </w:tc>
      </w:tr>
      <w:tr>
        <w:trPr>
          <w:cantSplit w:val="0"/>
          <w:trHeight w:val="103" w:hRule="atLeast"/>
          <w:tblHeader w:val="0"/>
        </w:trPr>
        <w:tc>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ml </w:t>
            </w:r>
          </w:p>
        </w:tc>
        <w:tc>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milliliter </w:t>
            </w:r>
          </w:p>
        </w:tc>
      </w:tr>
      <w:tr>
        <w:trPr>
          <w:cantSplit w:val="0"/>
          <w:trHeight w:val="103" w:hRule="atLeast"/>
          <w:tblHeader w:val="0"/>
        </w:trPr>
        <w:tc>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MLD</w:t>
            </w:r>
          </w:p>
        </w:tc>
        <w:tc>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million liters per day</w:t>
            </w:r>
          </w:p>
        </w:tc>
      </w:tr>
      <w:tr>
        <w:trPr>
          <w:cantSplit w:val="0"/>
          <w:trHeight w:val="103" w:hRule="atLeast"/>
          <w:tblHeader w:val="0"/>
        </w:trPr>
        <w:tc>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mm</w:t>
            </w:r>
          </w:p>
        </w:tc>
        <w:tc>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millimeter</w:t>
            </w:r>
          </w:p>
        </w:tc>
      </w:tr>
      <w:tr>
        <w:trPr>
          <w:cantSplit w:val="0"/>
          <w:trHeight w:val="103" w:hRule="atLeast"/>
          <w:tblHeader w:val="0"/>
        </w:trPr>
        <w:tc>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km</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2</w:t>
            </w:r>
            <w:r w:rsidDel="00000000" w:rsidR="00000000" w:rsidRPr="00000000">
              <w:rPr>
                <w:rtl w:val="0"/>
              </w:rPr>
            </w:r>
          </w:p>
        </w:tc>
        <w:tc>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square kilometers</w:t>
            </w:r>
          </w:p>
        </w:tc>
      </w:tr>
      <w:tr>
        <w:trPr>
          <w:cantSplit w:val="0"/>
          <w:trHeight w:val="103" w:hRule="atLeast"/>
          <w:tblHeader w:val="0"/>
        </w:trPr>
        <w:tc>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μg/m</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3</w:t>
            </w:r>
            <w:r w:rsidDel="00000000" w:rsidR="00000000" w:rsidRPr="00000000">
              <w:rPr>
                <w:rtl w:val="0"/>
              </w:rPr>
            </w:r>
          </w:p>
        </w:tc>
        <w:tc>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micrograms per cubic meter</w:t>
            </w:r>
          </w:p>
        </w:tc>
      </w:tr>
    </w:tbl>
    <w:p w:rsidR="00000000" w:rsidDel="00000000" w:rsidP="00000000" w:rsidRDefault="00000000" w:rsidRPr="00000000" w14:paraId="0000009A">
      <w:pPr>
        <w:spacing w:after="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B">
      <w:pPr>
        <w:rPr>
          <w:rFonts w:ascii="Arial" w:cs="Arial" w:eastAsia="Arial" w:hAnsi="Arial"/>
          <w:sz w:val="48"/>
          <w:szCs w:val="48"/>
        </w:rPr>
      </w:pPr>
      <w:r w:rsidDel="00000000" w:rsidR="00000000" w:rsidRPr="00000000">
        <w:rPr>
          <w:rtl w:val="0"/>
        </w:rPr>
      </w:r>
    </w:p>
    <w:p w:rsidR="00000000" w:rsidDel="00000000" w:rsidP="00000000" w:rsidRDefault="00000000" w:rsidRPr="00000000" w14:paraId="0000009C">
      <w:pPr>
        <w:spacing w:after="0" w:line="24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NOTE</w:t>
      </w:r>
    </w:p>
    <w:p w:rsidR="00000000" w:rsidDel="00000000" w:rsidP="00000000" w:rsidRDefault="00000000" w:rsidRPr="00000000" w14:paraId="0000009D">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9E">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In this report, "$" refers to United States dollar.</w:t>
      </w:r>
    </w:p>
    <w:p w:rsidR="00000000" w:rsidDel="00000000" w:rsidP="00000000" w:rsidRDefault="00000000" w:rsidRPr="00000000" w14:paraId="0000009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widowControl w:val="0"/>
        <w:tabs>
          <w:tab w:val="left" w:leader="none" w:pos="1858"/>
          <w:tab w:val="left" w:leader="none" w:pos="4018"/>
          <w:tab w:val="left" w:leader="none" w:pos="4913"/>
          <w:tab w:val="left" w:leader="none" w:pos="7497"/>
          <w:tab w:val="left" w:leader="none" w:pos="8457"/>
          <w:tab w:val="left" w:leader="none" w:pos="9360"/>
          <w:tab w:val="left" w:leader="none" w:pos="10591"/>
        </w:tabs>
        <w:spacing w:after="0" w:line="240" w:lineRule="auto"/>
        <w:jc w:val="both"/>
        <w:rPr>
          <w:rFonts w:ascii="Arial" w:cs="Arial" w:eastAsia="Arial" w:hAnsi="Arial"/>
        </w:rPr>
      </w:pPr>
      <w:r w:rsidDel="00000000" w:rsidR="00000000" w:rsidRPr="00000000">
        <w:rPr>
          <w:rFonts w:ascii="Arial" w:cs="Arial" w:eastAsia="Arial" w:hAnsi="Arial"/>
          <w:rtl w:val="0"/>
        </w:rPr>
        <w:t xml:space="preserve">This draft resettlement framework is a document of the borrower. The views expressed herein do not necessarily represent those of ADB's Board of Directors, management, or staff, and may be preliminary in nature. Your attention is directed to the “terms of use” section of this website.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sectPr>
          <w:headerReference r:id="rId12" w:type="default"/>
          <w:type w:val="nextPage"/>
          <w:pgSz w:h="15840" w:w="12240" w:orient="portrait"/>
          <w:pgMar w:bottom="1440" w:top="1440" w:left="1440" w:right="1440" w:header="720" w:footer="720"/>
        </w:sect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 preparing any country program or strategy, financing any project, or by making any designation of or reference to a particular territory or geographic area in this document, the Asian Development Bank does not intend to make any judgments as to the legal or other status of any territory or area.</w:t>
      </w:r>
    </w:p>
    <w:p w:rsidR="00000000" w:rsidDel="00000000" w:rsidP="00000000" w:rsidRDefault="00000000" w:rsidRPr="00000000" w14:paraId="000000C4">
      <w:pPr>
        <w:spacing w:line="24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CONTENTS</w:t>
      </w:r>
    </w:p>
    <w:p w:rsidR="00000000" w:rsidDel="00000000" w:rsidP="00000000" w:rsidRDefault="00000000" w:rsidRPr="00000000" w14:paraId="000000C5">
      <w:pPr>
        <w:spacing w:after="0" w:line="240" w:lineRule="auto"/>
        <w:ind w:firstLine="720"/>
        <w:jc w:val="right"/>
        <w:rPr>
          <w:rFonts w:ascii="Arial" w:cs="Arial" w:eastAsia="Arial" w:hAnsi="Arial"/>
          <w:b w:val="1"/>
          <w:bCs w:val="1"/>
        </w:rPr>
      </w:pPr>
      <w:r w:rsidDel="00000000" w:rsidR="00000000" w:rsidRPr="00000000">
        <w:rPr>
          <w:rFonts w:ascii="Arial" w:cs="Arial" w:eastAsia="Arial" w:hAnsi="Arial"/>
          <w:b w:val="1"/>
          <w:bCs w:val="1"/>
          <w:rtl w:val="0"/>
        </w:rPr>
        <w:t xml:space="preserve">Pages</w:t>
      </w:r>
    </w:p>
    <w:p w:rsidR="00000000" w:rsidDel="00000000" w:rsidP="00000000" w:rsidRDefault="00000000" w:rsidRPr="00000000" w14:paraId="000000C6">
      <w:pPr>
        <w:spacing w:after="0" w:line="240" w:lineRule="auto"/>
        <w:ind w:firstLine="720"/>
        <w:rPr>
          <w:rFonts w:ascii="Arial" w:cs="Arial" w:eastAsia="Arial" w:hAnsi="Arial"/>
          <w:b w:val="1"/>
          <w:bCs w:val="1"/>
        </w:rPr>
      </w:pPr>
      <w:r w:rsidDel="00000000" w:rsidR="00000000" w:rsidRPr="00000000">
        <w:rPr>
          <w:rtl w:val="0"/>
        </w:rPr>
      </w:r>
    </w:p>
    <w:sdt>
      <w:sdtPr>
        <w:id w:val="-2111681685"/>
        <w:docPartObj>
          <w:docPartGallery w:val="Table of Contents"/>
          <w:docPartUnique w:val="1"/>
        </w:docPartObj>
      </w:sdtPr>
      <w:sdtContent>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60" w:before="120" w:line="240" w:lineRule="auto"/>
            <w:ind w:left="720" w:right="0" w:hanging="720"/>
            <w:jc w:val="left"/>
            <w:rPr>
              <w:rFonts w:ascii="Calibri" w:cs="Calibri" w:eastAsia="Calibri" w:hAnsi="Calibri"/>
              <w:b w:val="0"/>
              <w:bCs w:val="0"/>
              <w:i w:val="0"/>
              <w:iCs w:val="0"/>
              <w:smallCaps w:val="1"/>
              <w:strike w:val="0"/>
              <w:color w:val="000000"/>
              <w:sz w:val="22"/>
              <w:szCs w:val="22"/>
              <w:u w:val="none"/>
              <w:shd w:fill="auto" w:val="clear"/>
              <w:vertAlign w:val="baseline"/>
            </w:rPr>
          </w:pPr>
          <w:r w:rsidDel="00000000" w:rsidR="00000000" w:rsidRPr="00000000">
            <w:fldChar w:fldCharType="begin"/>
            <w:instrText xml:space="preserve"> TOC \h \u \z \t "Heading 1,1,Heading 2,2,"</w:instrText>
            <w:fldChar w:fldCharType="separate"/>
          </w:r>
          <w:hyperlink w:anchor="_8hmg9r3lma59">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I.</w:t>
            </w:r>
          </w:hyperlink>
          <w:hyperlink w:anchor="_8hmg9r3lma59">
            <w:r w:rsidDel="00000000" w:rsidR="00000000" w:rsidRPr="00000000">
              <w:rPr>
                <w:rFonts w:ascii="Calibri" w:cs="Calibri" w:eastAsia="Calibri" w:hAnsi="Calibri"/>
                <w:b w:val="0"/>
                <w:bCs w:val="0"/>
                <w:i w:val="0"/>
                <w:iCs w:val="0"/>
                <w:smallCaps w:val="1"/>
                <w:strike w:val="0"/>
                <w:color w:val="000000"/>
                <w:sz w:val="22"/>
                <w:szCs w:val="22"/>
                <w:u w:val="none"/>
                <w:shd w:fill="auto" w:val="clear"/>
                <w:vertAlign w:val="baseline"/>
                <w:rtl w:val="0"/>
              </w:rPr>
              <w:tab/>
            </w:r>
          </w:hyperlink>
          <w:r w:rsidDel="00000000" w:rsidR="00000000" w:rsidRPr="00000000">
            <w:fldChar w:fldCharType="begin"/>
            <w:instrText xml:space="preserve"> PAGEREF _8hmg9r3lma59 \h </w:instrText>
            <w:fldChar w:fldCharType="separate"/>
          </w:r>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INTRODUCTION</w:t>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9360"/>
            </w:tabs>
            <w:spacing w:after="0" w:before="0" w:line="240" w:lineRule="auto"/>
            <w:ind w:left="1440" w:right="0" w:hanging="72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via8051kgnkc">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A.</w:t>
            </w:r>
          </w:hyperlink>
          <w:hyperlink w:anchor="_via8051kgnkc">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_via8051kgnkc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Background</w:t>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9360"/>
            </w:tabs>
            <w:spacing w:after="0" w:before="0" w:line="240" w:lineRule="auto"/>
            <w:ind w:left="1440" w:right="0" w:hanging="72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o37cwgk783sv">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B.</w:t>
            </w:r>
          </w:hyperlink>
          <w:hyperlink w:anchor="_o37cwgk783sv">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_o37cwgk783sv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Project Outputs</w:t>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9360"/>
            </w:tabs>
            <w:spacing w:after="0" w:before="0" w:line="240" w:lineRule="auto"/>
            <w:ind w:left="1440" w:right="0" w:hanging="72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d18z0v6p1w4">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C.</w:t>
            </w:r>
          </w:hyperlink>
          <w:hyperlink w:anchor="_hd18z0v6p1w4">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_hd18z0v6p1w4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Implementation Arrangements</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9360"/>
            </w:tabs>
            <w:spacing w:after="0" w:before="0" w:line="240" w:lineRule="auto"/>
            <w:ind w:left="1440" w:right="0" w:hanging="72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jlloxzs9dqub">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D.</w:t>
            </w:r>
          </w:hyperlink>
          <w:hyperlink w:anchor="_jlloxzs9dqub">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_jlloxzs9dqub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Resettlement Framework</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60" w:before="120" w:line="240" w:lineRule="auto"/>
            <w:ind w:left="720" w:right="0" w:hanging="720"/>
            <w:jc w:val="left"/>
            <w:rPr>
              <w:rFonts w:ascii="Calibri" w:cs="Calibri" w:eastAsia="Calibri" w:hAnsi="Calibri"/>
              <w:b w:val="0"/>
              <w:bCs w:val="0"/>
              <w:i w:val="0"/>
              <w:iCs w:val="0"/>
              <w:smallCaps w:val="1"/>
              <w:strike w:val="0"/>
              <w:color w:val="000000"/>
              <w:sz w:val="22"/>
              <w:szCs w:val="22"/>
              <w:u w:val="none"/>
              <w:shd w:fill="auto" w:val="clear"/>
              <w:vertAlign w:val="baseline"/>
            </w:rPr>
          </w:pPr>
          <w:hyperlink w:anchor="_euohns4y4ezh">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II.</w:t>
            </w:r>
          </w:hyperlink>
          <w:hyperlink w:anchor="_euohns4y4ezh">
            <w:r w:rsidDel="00000000" w:rsidR="00000000" w:rsidRPr="00000000">
              <w:rPr>
                <w:rFonts w:ascii="Calibri" w:cs="Calibri" w:eastAsia="Calibri" w:hAnsi="Calibri"/>
                <w:b w:val="0"/>
                <w:bCs w:val="0"/>
                <w:i w:val="0"/>
                <w:iCs w:val="0"/>
                <w:smallCaps w:val="1"/>
                <w:strike w:val="0"/>
                <w:color w:val="000000"/>
                <w:sz w:val="22"/>
                <w:szCs w:val="22"/>
                <w:u w:val="none"/>
                <w:shd w:fill="auto" w:val="clear"/>
                <w:vertAlign w:val="baseline"/>
                <w:rtl w:val="0"/>
              </w:rPr>
              <w:tab/>
            </w:r>
          </w:hyperlink>
          <w:r w:rsidDel="00000000" w:rsidR="00000000" w:rsidRPr="00000000">
            <w:fldChar w:fldCharType="begin"/>
            <w:instrText xml:space="preserve"> PAGEREF _euohns4y4ezh \h </w:instrText>
            <w:fldChar w:fldCharType="separate"/>
          </w:r>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PROJECT DESCRIPTION</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9360"/>
            </w:tabs>
            <w:spacing w:after="0" w:before="0" w:line="240" w:lineRule="auto"/>
            <w:ind w:left="1440" w:right="0" w:hanging="72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vp71m4jmuzf3">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w:t>
            </w:r>
          </w:hyperlink>
          <w:hyperlink w:anchor="_vp71m4jmuzf3">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_vp71m4jmuzf3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About the Project Area</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60" w:before="120" w:line="240" w:lineRule="auto"/>
            <w:ind w:left="720" w:right="0" w:hanging="720"/>
            <w:jc w:val="left"/>
            <w:rPr>
              <w:rFonts w:ascii="Calibri" w:cs="Calibri" w:eastAsia="Calibri" w:hAnsi="Calibri"/>
              <w:b w:val="0"/>
              <w:bCs w:val="0"/>
              <w:i w:val="0"/>
              <w:iCs w:val="0"/>
              <w:smallCaps w:val="1"/>
              <w:strike w:val="0"/>
              <w:color w:val="000000"/>
              <w:sz w:val="22"/>
              <w:szCs w:val="22"/>
              <w:u w:val="none"/>
              <w:shd w:fill="auto" w:val="clear"/>
              <w:vertAlign w:val="baseline"/>
            </w:rPr>
          </w:pPr>
          <w:hyperlink w:anchor="_9ov5fv697qm1">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III.</w:t>
            </w:r>
          </w:hyperlink>
          <w:hyperlink w:anchor="_9ov5fv697qm1">
            <w:r w:rsidDel="00000000" w:rsidR="00000000" w:rsidRPr="00000000">
              <w:rPr>
                <w:rFonts w:ascii="Calibri" w:cs="Calibri" w:eastAsia="Calibri" w:hAnsi="Calibri"/>
                <w:b w:val="0"/>
                <w:bCs w:val="0"/>
                <w:i w:val="0"/>
                <w:iCs w:val="0"/>
                <w:smallCaps w:val="1"/>
                <w:strike w:val="0"/>
                <w:color w:val="000000"/>
                <w:sz w:val="22"/>
                <w:szCs w:val="22"/>
                <w:u w:val="none"/>
                <w:shd w:fill="auto" w:val="clear"/>
                <w:vertAlign w:val="baseline"/>
                <w:rtl w:val="0"/>
              </w:rPr>
              <w:tab/>
            </w:r>
          </w:hyperlink>
          <w:r w:rsidDel="00000000" w:rsidR="00000000" w:rsidRPr="00000000">
            <w:fldChar w:fldCharType="begin"/>
            <w:instrText xml:space="preserve"> PAGEREF _9ov5fv697qm1 \h </w:instrText>
            <w:fldChar w:fldCharType="separate"/>
          </w:r>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APPLICABLE POLICY FRAMEWORK</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9360"/>
            </w:tabs>
            <w:spacing w:after="0" w:before="0" w:line="240" w:lineRule="auto"/>
            <w:ind w:left="1440" w:right="0" w:hanging="72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udl75ewla5m2">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A.</w:t>
            </w:r>
          </w:hyperlink>
          <w:hyperlink w:anchor="_udl75ewla5m2">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_udl75ewla5m2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Applicable National Legislations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9360"/>
            </w:tabs>
            <w:spacing w:after="0" w:before="0" w:line="240" w:lineRule="auto"/>
            <w:ind w:left="1440" w:right="0" w:hanging="72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l97j08mptexc">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B.</w:t>
            </w:r>
          </w:hyperlink>
          <w:hyperlink w:anchor="_l97j08mptexc">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_l97j08mptexc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ADB Safeguard Policy Statement (SPS) 2009</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9360"/>
            </w:tabs>
            <w:spacing w:after="0" w:before="0" w:line="240" w:lineRule="auto"/>
            <w:ind w:left="1440" w:right="0" w:hanging="72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2epv4eqpqdcs">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C.</w:t>
            </w:r>
          </w:hyperlink>
          <w:hyperlink w:anchor="_2epv4eqpqdcs">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_2epv4eqpqdcs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Comparison between the Land Act of Bhutan 2007, Land Pooling and Readjustment Regulation 2018, and ADB SPS, 2009</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9360"/>
            </w:tabs>
            <w:spacing w:after="0" w:before="0" w:line="240" w:lineRule="auto"/>
            <w:ind w:left="1440" w:right="0" w:hanging="72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9xhw5bwlidpj">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D.</w:t>
            </w:r>
          </w:hyperlink>
          <w:hyperlink w:anchor="_9xhw5bwlidpj">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_9xhw5bwlidpj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Involuntary Resettlement Safeguard Principles for the Water Flagship Program Support Project</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60" w:before="120" w:line="240" w:lineRule="auto"/>
            <w:ind w:left="720" w:right="0" w:hanging="720"/>
            <w:jc w:val="left"/>
            <w:rPr>
              <w:rFonts w:ascii="Calibri" w:cs="Calibri" w:eastAsia="Calibri" w:hAnsi="Calibri"/>
              <w:b w:val="0"/>
              <w:bCs w:val="0"/>
              <w:i w:val="0"/>
              <w:iCs w:val="0"/>
              <w:smallCaps w:val="1"/>
              <w:strike w:val="0"/>
              <w:color w:val="000000"/>
              <w:sz w:val="22"/>
              <w:szCs w:val="22"/>
              <w:u w:val="none"/>
              <w:shd w:fill="auto" w:val="clear"/>
              <w:vertAlign w:val="baseline"/>
            </w:rPr>
          </w:pPr>
          <w:hyperlink w:anchor="_6mqjf2fmto8s">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IV.</w:t>
            </w:r>
          </w:hyperlink>
          <w:hyperlink w:anchor="_6mqjf2fmto8s">
            <w:r w:rsidDel="00000000" w:rsidR="00000000" w:rsidRPr="00000000">
              <w:rPr>
                <w:rFonts w:ascii="Calibri" w:cs="Calibri" w:eastAsia="Calibri" w:hAnsi="Calibri"/>
                <w:b w:val="0"/>
                <w:bCs w:val="0"/>
                <w:i w:val="0"/>
                <w:iCs w:val="0"/>
                <w:smallCaps w:val="1"/>
                <w:strike w:val="0"/>
                <w:color w:val="000000"/>
                <w:sz w:val="22"/>
                <w:szCs w:val="22"/>
                <w:u w:val="none"/>
                <w:shd w:fill="auto" w:val="clear"/>
                <w:vertAlign w:val="baseline"/>
                <w:rtl w:val="0"/>
              </w:rPr>
              <w:tab/>
            </w:r>
          </w:hyperlink>
          <w:r w:rsidDel="00000000" w:rsidR="00000000" w:rsidRPr="00000000">
            <w:fldChar w:fldCharType="begin"/>
            <w:instrText xml:space="preserve"> PAGEREF _6mqjf2fmto8s \h </w:instrText>
            <w:fldChar w:fldCharType="separate"/>
          </w:r>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SCREENING AND CATEGORIZATION OF SUBPROJECTS</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60" w:before="120" w:line="240" w:lineRule="auto"/>
            <w:ind w:left="720" w:right="0" w:hanging="720"/>
            <w:jc w:val="left"/>
            <w:rPr>
              <w:rFonts w:ascii="Calibri" w:cs="Calibri" w:eastAsia="Calibri" w:hAnsi="Calibri"/>
              <w:b w:val="0"/>
              <w:bCs w:val="0"/>
              <w:i w:val="0"/>
              <w:iCs w:val="0"/>
              <w:smallCaps w:val="1"/>
              <w:strike w:val="0"/>
              <w:color w:val="000000"/>
              <w:sz w:val="22"/>
              <w:szCs w:val="22"/>
              <w:u w:val="none"/>
              <w:shd w:fill="auto" w:val="clear"/>
              <w:vertAlign w:val="baseline"/>
            </w:rPr>
          </w:pPr>
          <w:hyperlink w:anchor="_sr8ogqey67uf">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V.</w:t>
            </w:r>
          </w:hyperlink>
          <w:hyperlink w:anchor="_sr8ogqey67uf">
            <w:r w:rsidDel="00000000" w:rsidR="00000000" w:rsidRPr="00000000">
              <w:rPr>
                <w:rFonts w:ascii="Calibri" w:cs="Calibri" w:eastAsia="Calibri" w:hAnsi="Calibri"/>
                <w:b w:val="0"/>
                <w:bCs w:val="0"/>
                <w:i w:val="0"/>
                <w:iCs w:val="0"/>
                <w:smallCaps w:val="1"/>
                <w:strike w:val="0"/>
                <w:color w:val="000000"/>
                <w:sz w:val="22"/>
                <w:szCs w:val="22"/>
                <w:u w:val="none"/>
                <w:shd w:fill="auto" w:val="clear"/>
                <w:vertAlign w:val="baseline"/>
                <w:rtl w:val="0"/>
              </w:rPr>
              <w:tab/>
            </w:r>
          </w:hyperlink>
          <w:r w:rsidDel="00000000" w:rsidR="00000000" w:rsidRPr="00000000">
            <w:fldChar w:fldCharType="begin"/>
            <w:instrText xml:space="preserve"> PAGEREF _sr8ogqey67uf \h </w:instrText>
            <w:fldChar w:fldCharType="separate"/>
          </w:r>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ELIGIBILITY, ENTITLEMENTS AND BENEFITS</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9360"/>
            </w:tabs>
            <w:spacing w:after="0" w:before="0" w:line="240" w:lineRule="auto"/>
            <w:ind w:left="1440" w:right="0" w:hanging="72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6w6yi6dsuvhx">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A.</w:t>
            </w:r>
          </w:hyperlink>
          <w:hyperlink w:anchor="_6w6yi6dsuvhx">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_6w6yi6dsuvhx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Eligibility</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9360"/>
            </w:tabs>
            <w:spacing w:after="0" w:before="0" w:line="240" w:lineRule="auto"/>
            <w:ind w:left="1440" w:right="0" w:hanging="72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0lemn9adxjm">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B.</w:t>
            </w:r>
          </w:hyperlink>
          <w:hyperlink w:anchor="_h0lemn9adxjm">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_h0lemn9adxjm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Entitlements, Assistance and Benefits</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9360"/>
            </w:tabs>
            <w:spacing w:after="0" w:before="0" w:line="240" w:lineRule="auto"/>
            <w:ind w:left="1440" w:right="0" w:hanging="72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j7co1n5th7nn">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C.</w:t>
            </w:r>
          </w:hyperlink>
          <w:hyperlink w:anchor="_j7co1n5th7nn">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_j7co1n5th7nn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Cut-off-Date</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9360"/>
            </w:tabs>
            <w:spacing w:after="0" w:before="0" w:line="240" w:lineRule="auto"/>
            <w:ind w:left="1440" w:right="0" w:hanging="72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60nl91ulvgae">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D.</w:t>
            </w:r>
          </w:hyperlink>
          <w:hyperlink w:anchor="_60nl91ulvgae">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_60nl91ulvgae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Entitlement Matrix</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60" w:before="120" w:line="240" w:lineRule="auto"/>
            <w:ind w:left="720" w:right="0" w:hanging="720"/>
            <w:jc w:val="left"/>
            <w:rPr>
              <w:rFonts w:ascii="Calibri" w:cs="Calibri" w:eastAsia="Calibri" w:hAnsi="Calibri"/>
              <w:b w:val="0"/>
              <w:bCs w:val="0"/>
              <w:i w:val="0"/>
              <w:iCs w:val="0"/>
              <w:smallCaps w:val="1"/>
              <w:strike w:val="0"/>
              <w:color w:val="000000"/>
              <w:sz w:val="22"/>
              <w:szCs w:val="22"/>
              <w:u w:val="none"/>
              <w:shd w:fill="auto" w:val="clear"/>
              <w:vertAlign w:val="baseline"/>
            </w:rPr>
          </w:pPr>
          <w:hyperlink w:anchor="_fght7xhmaus2">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VI.</w:t>
            </w:r>
          </w:hyperlink>
          <w:hyperlink w:anchor="_fght7xhmaus2">
            <w:r w:rsidDel="00000000" w:rsidR="00000000" w:rsidRPr="00000000">
              <w:rPr>
                <w:rFonts w:ascii="Calibri" w:cs="Calibri" w:eastAsia="Calibri" w:hAnsi="Calibri"/>
                <w:b w:val="0"/>
                <w:bCs w:val="0"/>
                <w:i w:val="0"/>
                <w:iCs w:val="0"/>
                <w:smallCaps w:val="1"/>
                <w:strike w:val="0"/>
                <w:color w:val="000000"/>
                <w:sz w:val="22"/>
                <w:szCs w:val="22"/>
                <w:u w:val="none"/>
                <w:shd w:fill="auto" w:val="clear"/>
                <w:vertAlign w:val="baseline"/>
                <w:rtl w:val="0"/>
              </w:rPr>
              <w:tab/>
            </w:r>
          </w:hyperlink>
          <w:r w:rsidDel="00000000" w:rsidR="00000000" w:rsidRPr="00000000">
            <w:fldChar w:fldCharType="begin"/>
            <w:instrText xml:space="preserve"> PAGEREF _fght7xhmaus2 \h </w:instrText>
            <w:fldChar w:fldCharType="separate"/>
          </w:r>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SOCIO-ECONOMIC INFORMATION AND RESETTLEMENT PLAN PREPARATION</w:t>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9360"/>
            </w:tabs>
            <w:spacing w:after="0" w:before="0" w:line="240" w:lineRule="auto"/>
            <w:ind w:left="1440" w:right="0" w:hanging="72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j22mf6asp87">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A.</w:t>
            </w:r>
          </w:hyperlink>
          <w:hyperlink w:anchor="_hj22mf6asp87">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_hj22mf6asp87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Surveys</w:t>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9360"/>
            </w:tabs>
            <w:spacing w:after="0" w:before="0" w:line="240" w:lineRule="auto"/>
            <w:ind w:left="1440" w:right="0" w:hanging="72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w5kr5vk34le3">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B.</w:t>
            </w:r>
          </w:hyperlink>
          <w:hyperlink w:anchor="_w5kr5vk34le3">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_w5kr5vk34le3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Formulation of Resettlement Plans</w:t>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9360"/>
            </w:tabs>
            <w:spacing w:after="0" w:before="0" w:line="240" w:lineRule="auto"/>
            <w:ind w:left="1440" w:right="0" w:hanging="72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z2lfvl4yt438">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C.</w:t>
            </w:r>
          </w:hyperlink>
          <w:hyperlink w:anchor="_z2lfvl4yt438">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_z2lfvl4yt438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Gender Impacts and Mitigation Measures</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60" w:before="120" w:line="240" w:lineRule="auto"/>
            <w:ind w:left="720" w:right="0" w:hanging="720"/>
            <w:jc w:val="left"/>
            <w:rPr>
              <w:rFonts w:ascii="Calibri" w:cs="Calibri" w:eastAsia="Calibri" w:hAnsi="Calibri"/>
              <w:b w:val="0"/>
              <w:bCs w:val="0"/>
              <w:i w:val="0"/>
              <w:iCs w:val="0"/>
              <w:smallCaps w:val="1"/>
              <w:strike w:val="0"/>
              <w:color w:val="000000"/>
              <w:sz w:val="22"/>
              <w:szCs w:val="22"/>
              <w:u w:val="none"/>
              <w:shd w:fill="auto" w:val="clear"/>
              <w:vertAlign w:val="baseline"/>
            </w:rPr>
          </w:pPr>
          <w:hyperlink w:anchor="_shyug223wtdp">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VII.</w:t>
            </w:r>
          </w:hyperlink>
          <w:hyperlink w:anchor="_shyug223wtdp">
            <w:r w:rsidDel="00000000" w:rsidR="00000000" w:rsidRPr="00000000">
              <w:rPr>
                <w:rFonts w:ascii="Calibri" w:cs="Calibri" w:eastAsia="Calibri" w:hAnsi="Calibri"/>
                <w:b w:val="0"/>
                <w:bCs w:val="0"/>
                <w:i w:val="0"/>
                <w:iCs w:val="0"/>
                <w:smallCaps w:val="1"/>
                <w:strike w:val="0"/>
                <w:color w:val="000000"/>
                <w:sz w:val="22"/>
                <w:szCs w:val="22"/>
                <w:u w:val="none"/>
                <w:shd w:fill="auto" w:val="clear"/>
                <w:vertAlign w:val="baseline"/>
                <w:rtl w:val="0"/>
              </w:rPr>
              <w:tab/>
            </w:r>
          </w:hyperlink>
          <w:r w:rsidDel="00000000" w:rsidR="00000000" w:rsidRPr="00000000">
            <w:fldChar w:fldCharType="begin"/>
            <w:instrText xml:space="preserve"> PAGEREF _shyug223wtdp \h </w:instrText>
            <w:fldChar w:fldCharType="separate"/>
          </w:r>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CONSULTATION, PARTICIPATION AND DISCLOSURE</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9360"/>
            </w:tabs>
            <w:spacing w:after="0" w:before="0" w:line="240" w:lineRule="auto"/>
            <w:ind w:left="1440" w:right="0" w:hanging="72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vrw6alqlalsi">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A.</w:t>
            </w:r>
          </w:hyperlink>
          <w:hyperlink w:anchor="_vrw6alqlalsi">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_vrw6alqlalsi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Consultation</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9360"/>
            </w:tabs>
            <w:spacing w:after="0" w:before="0" w:line="240" w:lineRule="auto"/>
            <w:ind w:left="1440" w:right="0" w:hanging="72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st4asilqvion">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B.</w:t>
            </w:r>
          </w:hyperlink>
          <w:hyperlink w:anchor="_st4asilqvion">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_st4asilqvion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Information Disclosure</w:t>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9360"/>
            </w:tabs>
            <w:spacing w:after="0" w:before="0" w:line="240" w:lineRule="auto"/>
            <w:ind w:left="1440" w:right="0" w:hanging="72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lglrpfcvlt28">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C.</w:t>
            </w:r>
          </w:hyperlink>
          <w:hyperlink w:anchor="_lglrpfcvlt28">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_lglrpfcvlt28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Continued Consultation and Participation</w:t>
            <w:tab/>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60" w:before="120" w:line="240" w:lineRule="auto"/>
            <w:ind w:left="720" w:right="0" w:hanging="720"/>
            <w:jc w:val="left"/>
            <w:rPr>
              <w:rFonts w:ascii="Calibri" w:cs="Calibri" w:eastAsia="Calibri" w:hAnsi="Calibri"/>
              <w:b w:val="0"/>
              <w:bCs w:val="0"/>
              <w:i w:val="0"/>
              <w:iCs w:val="0"/>
              <w:smallCaps w:val="1"/>
              <w:strike w:val="0"/>
              <w:color w:val="000000"/>
              <w:sz w:val="22"/>
              <w:szCs w:val="22"/>
              <w:u w:val="none"/>
              <w:shd w:fill="auto" w:val="clear"/>
              <w:vertAlign w:val="baseline"/>
            </w:rPr>
          </w:pPr>
          <w:hyperlink w:anchor="_iey0g3lejv7h">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VIII.</w:t>
            </w:r>
          </w:hyperlink>
          <w:hyperlink w:anchor="_iey0g3lejv7h">
            <w:r w:rsidDel="00000000" w:rsidR="00000000" w:rsidRPr="00000000">
              <w:rPr>
                <w:rFonts w:ascii="Calibri" w:cs="Calibri" w:eastAsia="Calibri" w:hAnsi="Calibri"/>
                <w:b w:val="0"/>
                <w:bCs w:val="0"/>
                <w:i w:val="0"/>
                <w:iCs w:val="0"/>
                <w:smallCaps w:val="1"/>
                <w:strike w:val="0"/>
                <w:color w:val="000000"/>
                <w:sz w:val="22"/>
                <w:szCs w:val="22"/>
                <w:u w:val="none"/>
                <w:shd w:fill="auto" w:val="clear"/>
                <w:vertAlign w:val="baseline"/>
                <w:rtl w:val="0"/>
              </w:rPr>
              <w:tab/>
            </w:r>
          </w:hyperlink>
          <w:r w:rsidDel="00000000" w:rsidR="00000000" w:rsidRPr="00000000">
            <w:fldChar w:fldCharType="begin"/>
            <w:instrText xml:space="preserve"> PAGEREF _iey0g3lejv7h \h </w:instrText>
            <w:fldChar w:fldCharType="separate"/>
          </w:r>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GRIEVANCE REDRESS MECHANISM</w:t>
            <w:tab/>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9360"/>
            </w:tabs>
            <w:spacing w:after="0" w:before="0" w:line="240" w:lineRule="auto"/>
            <w:ind w:left="1440" w:right="0" w:hanging="72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kdex63xc17l">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A.</w:t>
            </w:r>
          </w:hyperlink>
          <w:hyperlink w:anchor="_hkdex63xc17l">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_hkdex63xc17l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Common Grievance Redress Mechanism</w:t>
            <w:tab/>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60" w:before="120" w:line="240" w:lineRule="auto"/>
            <w:ind w:left="720" w:right="0" w:hanging="720"/>
            <w:jc w:val="left"/>
            <w:rPr>
              <w:rFonts w:ascii="Calibri" w:cs="Calibri" w:eastAsia="Calibri" w:hAnsi="Calibri"/>
              <w:b w:val="0"/>
              <w:bCs w:val="0"/>
              <w:i w:val="0"/>
              <w:iCs w:val="0"/>
              <w:smallCaps w:val="1"/>
              <w:strike w:val="0"/>
              <w:color w:val="000000"/>
              <w:sz w:val="22"/>
              <w:szCs w:val="22"/>
              <w:u w:val="none"/>
              <w:shd w:fill="auto" w:val="clear"/>
              <w:vertAlign w:val="baseline"/>
            </w:rPr>
          </w:pPr>
          <w:hyperlink w:anchor="_6y9semnvye9d">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IX.</w:t>
            </w:r>
          </w:hyperlink>
          <w:hyperlink w:anchor="_6y9semnvye9d">
            <w:r w:rsidDel="00000000" w:rsidR="00000000" w:rsidRPr="00000000">
              <w:rPr>
                <w:rFonts w:ascii="Calibri" w:cs="Calibri" w:eastAsia="Calibri" w:hAnsi="Calibri"/>
                <w:b w:val="0"/>
                <w:bCs w:val="0"/>
                <w:i w:val="0"/>
                <w:iCs w:val="0"/>
                <w:smallCaps w:val="1"/>
                <w:strike w:val="0"/>
                <w:color w:val="000000"/>
                <w:sz w:val="22"/>
                <w:szCs w:val="22"/>
                <w:u w:val="none"/>
                <w:shd w:fill="auto" w:val="clear"/>
                <w:vertAlign w:val="baseline"/>
                <w:rtl w:val="0"/>
              </w:rPr>
              <w:tab/>
            </w:r>
          </w:hyperlink>
          <w:r w:rsidDel="00000000" w:rsidR="00000000" w:rsidRPr="00000000">
            <w:fldChar w:fldCharType="begin"/>
            <w:instrText xml:space="preserve"> PAGEREF _6y9semnvye9d \h </w:instrText>
            <w:fldChar w:fldCharType="separate"/>
          </w:r>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COMPENSATION, INCOME RESTORATION AND RELOCATION</w:t>
            <w:tab/>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9360"/>
            </w:tabs>
            <w:spacing w:after="0" w:before="0" w:line="240" w:lineRule="auto"/>
            <w:ind w:left="1440" w:right="0" w:hanging="72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k779gn1mqs2w">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A.</w:t>
            </w:r>
          </w:hyperlink>
          <w:hyperlink w:anchor="_k779gn1mqs2w">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_k779gn1mqs2w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Compensation</w:t>
            <w:tab/>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9360"/>
            </w:tabs>
            <w:spacing w:after="0" w:before="0" w:line="240" w:lineRule="auto"/>
            <w:ind w:left="1440" w:right="0" w:hanging="72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7wncc1ud1m80">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B.</w:t>
            </w:r>
          </w:hyperlink>
          <w:hyperlink w:anchor="_7wncc1ud1m80">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_7wncc1ud1m80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Income Restoration</w:t>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9360"/>
            </w:tabs>
            <w:spacing w:after="0" w:before="0" w:line="240" w:lineRule="auto"/>
            <w:ind w:left="1440" w:right="0" w:hanging="72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ktmetlyuf12g">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C.</w:t>
            </w:r>
          </w:hyperlink>
          <w:hyperlink w:anchor="_ktmetlyuf12g">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_ktmetlyuf12g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Relocation</w:t>
            <w:tab/>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60" w:before="120" w:line="240" w:lineRule="auto"/>
            <w:ind w:left="720" w:right="0" w:hanging="720"/>
            <w:jc w:val="left"/>
            <w:rPr>
              <w:rFonts w:ascii="Calibri" w:cs="Calibri" w:eastAsia="Calibri" w:hAnsi="Calibri"/>
              <w:b w:val="0"/>
              <w:bCs w:val="0"/>
              <w:i w:val="0"/>
              <w:iCs w:val="0"/>
              <w:smallCaps w:val="1"/>
              <w:strike w:val="0"/>
              <w:color w:val="000000"/>
              <w:sz w:val="22"/>
              <w:szCs w:val="22"/>
              <w:u w:val="none"/>
              <w:shd w:fill="auto" w:val="clear"/>
              <w:vertAlign w:val="baseline"/>
            </w:rPr>
          </w:pPr>
          <w:hyperlink w:anchor="_vw029roo9672">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X.</w:t>
            </w:r>
          </w:hyperlink>
          <w:hyperlink w:anchor="_vw029roo9672">
            <w:r w:rsidDel="00000000" w:rsidR="00000000" w:rsidRPr="00000000">
              <w:rPr>
                <w:rFonts w:ascii="Calibri" w:cs="Calibri" w:eastAsia="Calibri" w:hAnsi="Calibri"/>
                <w:b w:val="0"/>
                <w:bCs w:val="0"/>
                <w:i w:val="0"/>
                <w:iCs w:val="0"/>
                <w:smallCaps w:val="1"/>
                <w:strike w:val="0"/>
                <w:color w:val="000000"/>
                <w:sz w:val="22"/>
                <w:szCs w:val="22"/>
                <w:u w:val="none"/>
                <w:shd w:fill="auto" w:val="clear"/>
                <w:vertAlign w:val="baseline"/>
                <w:rtl w:val="0"/>
              </w:rPr>
              <w:tab/>
            </w:r>
          </w:hyperlink>
          <w:r w:rsidDel="00000000" w:rsidR="00000000" w:rsidRPr="00000000">
            <w:fldChar w:fldCharType="begin"/>
            <w:instrText xml:space="preserve"> PAGEREF _vw029roo9672 \h </w:instrText>
            <w:fldChar w:fldCharType="separate"/>
          </w:r>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BUDGET AND FINANCE</w:t>
            <w:tab/>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60" w:before="120" w:line="240" w:lineRule="auto"/>
            <w:ind w:left="720" w:right="0" w:hanging="720"/>
            <w:jc w:val="left"/>
            <w:rPr>
              <w:rFonts w:ascii="Calibri" w:cs="Calibri" w:eastAsia="Calibri" w:hAnsi="Calibri"/>
              <w:b w:val="0"/>
              <w:bCs w:val="0"/>
              <w:i w:val="0"/>
              <w:iCs w:val="0"/>
              <w:smallCaps w:val="1"/>
              <w:strike w:val="0"/>
              <w:color w:val="000000"/>
              <w:sz w:val="22"/>
              <w:szCs w:val="22"/>
              <w:u w:val="none"/>
              <w:shd w:fill="auto" w:val="clear"/>
              <w:vertAlign w:val="baseline"/>
            </w:rPr>
          </w:pPr>
          <w:hyperlink w:anchor="_a2fmbh6m5l9">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XI.</w:t>
            </w:r>
          </w:hyperlink>
          <w:hyperlink w:anchor="_a2fmbh6m5l9">
            <w:r w:rsidDel="00000000" w:rsidR="00000000" w:rsidRPr="00000000">
              <w:rPr>
                <w:rFonts w:ascii="Calibri" w:cs="Calibri" w:eastAsia="Calibri" w:hAnsi="Calibri"/>
                <w:b w:val="0"/>
                <w:bCs w:val="0"/>
                <w:i w:val="0"/>
                <w:iCs w:val="0"/>
                <w:smallCaps w:val="1"/>
                <w:strike w:val="0"/>
                <w:color w:val="000000"/>
                <w:sz w:val="22"/>
                <w:szCs w:val="22"/>
                <w:u w:val="none"/>
                <w:shd w:fill="auto" w:val="clear"/>
                <w:vertAlign w:val="baseline"/>
                <w:rtl w:val="0"/>
              </w:rPr>
              <w:tab/>
            </w:r>
          </w:hyperlink>
          <w:r w:rsidDel="00000000" w:rsidR="00000000" w:rsidRPr="00000000">
            <w:fldChar w:fldCharType="begin"/>
            <w:instrText xml:space="preserve"> PAGEREF _a2fmbh6m5l9 \h </w:instrText>
            <w:fldChar w:fldCharType="separate"/>
          </w:r>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INSTITUTIONAL ARRANGEMENTS AND RESPONSIBILITIES</w:t>
            <w:tab/>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9360"/>
            </w:tabs>
            <w:spacing w:after="0" w:before="0" w:line="240" w:lineRule="auto"/>
            <w:ind w:left="1440" w:right="0" w:hanging="72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qyc5sxslm2t2">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A.</w:t>
            </w:r>
          </w:hyperlink>
          <w:hyperlink w:anchor="_qyc5sxslm2t2">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_qyc5sxslm2t2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Institutional Arrangement and Responsibilities</w:t>
            <w:tab/>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9360"/>
            </w:tabs>
            <w:spacing w:after="0" w:before="0" w:line="240" w:lineRule="auto"/>
            <w:ind w:left="1440" w:right="0" w:hanging="72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lggutnun7208">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B.</w:t>
            </w:r>
          </w:hyperlink>
          <w:hyperlink w:anchor="_lggutnun7208">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_lggutnun7208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Social Safeguards Implementation</w:t>
            <w:tab/>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9360"/>
            </w:tabs>
            <w:spacing w:after="0" w:before="0" w:line="240" w:lineRule="auto"/>
            <w:ind w:left="1440" w:right="0" w:hanging="72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bjgk0l4jci7e">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C.</w:t>
            </w:r>
          </w:hyperlink>
          <w:hyperlink w:anchor="_bjgk0l4jci7e">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_bjgk0l4jci7e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Institutional Capacity Development</w:t>
            <w:tab/>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60" w:before="120" w:line="240" w:lineRule="auto"/>
            <w:ind w:left="720" w:right="0" w:hanging="720"/>
            <w:jc w:val="left"/>
            <w:rPr>
              <w:rFonts w:ascii="Calibri" w:cs="Calibri" w:eastAsia="Calibri" w:hAnsi="Calibri"/>
              <w:b w:val="0"/>
              <w:bCs w:val="0"/>
              <w:i w:val="0"/>
              <w:iCs w:val="0"/>
              <w:smallCaps w:val="1"/>
              <w:strike w:val="0"/>
              <w:color w:val="000000"/>
              <w:sz w:val="22"/>
              <w:szCs w:val="22"/>
              <w:u w:val="none"/>
              <w:shd w:fill="auto" w:val="clear"/>
              <w:vertAlign w:val="baseline"/>
            </w:rPr>
          </w:pPr>
          <w:hyperlink w:anchor="_y867ac3erf2o">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XII.</w:t>
            </w:r>
          </w:hyperlink>
          <w:hyperlink w:anchor="_y867ac3erf2o">
            <w:r w:rsidDel="00000000" w:rsidR="00000000" w:rsidRPr="00000000">
              <w:rPr>
                <w:rFonts w:ascii="Calibri" w:cs="Calibri" w:eastAsia="Calibri" w:hAnsi="Calibri"/>
                <w:b w:val="0"/>
                <w:bCs w:val="0"/>
                <w:i w:val="0"/>
                <w:iCs w:val="0"/>
                <w:smallCaps w:val="1"/>
                <w:strike w:val="0"/>
                <w:color w:val="000000"/>
                <w:sz w:val="22"/>
                <w:szCs w:val="22"/>
                <w:u w:val="none"/>
                <w:shd w:fill="auto" w:val="clear"/>
                <w:vertAlign w:val="baseline"/>
                <w:rtl w:val="0"/>
              </w:rPr>
              <w:tab/>
            </w:r>
          </w:hyperlink>
          <w:r w:rsidDel="00000000" w:rsidR="00000000" w:rsidRPr="00000000">
            <w:fldChar w:fldCharType="begin"/>
            <w:instrText xml:space="preserve"> PAGEREF _y867ac3erf2o \h </w:instrText>
            <w:fldChar w:fldCharType="separate"/>
          </w:r>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IMPLEMENTATION SCHEDULE</w:t>
            <w:tab/>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60" w:before="120" w:line="240" w:lineRule="auto"/>
            <w:ind w:left="720" w:right="0" w:hanging="720"/>
            <w:jc w:val="left"/>
            <w:rPr>
              <w:rFonts w:ascii="Calibri" w:cs="Calibri" w:eastAsia="Calibri" w:hAnsi="Calibri"/>
              <w:b w:val="0"/>
              <w:bCs w:val="0"/>
              <w:i w:val="0"/>
              <w:iCs w:val="0"/>
              <w:smallCaps w:val="1"/>
              <w:strike w:val="0"/>
              <w:color w:val="000000"/>
              <w:sz w:val="22"/>
              <w:szCs w:val="22"/>
              <w:u w:val="none"/>
              <w:shd w:fill="auto" w:val="clear"/>
              <w:vertAlign w:val="baseline"/>
            </w:rPr>
          </w:pPr>
          <w:hyperlink w:anchor="_v01pfg1ht2s2">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XIII.</w:t>
            </w:r>
          </w:hyperlink>
          <w:hyperlink w:anchor="_v01pfg1ht2s2">
            <w:r w:rsidDel="00000000" w:rsidR="00000000" w:rsidRPr="00000000">
              <w:rPr>
                <w:rFonts w:ascii="Calibri" w:cs="Calibri" w:eastAsia="Calibri" w:hAnsi="Calibri"/>
                <w:b w:val="0"/>
                <w:bCs w:val="0"/>
                <w:i w:val="0"/>
                <w:iCs w:val="0"/>
                <w:smallCaps w:val="1"/>
                <w:strike w:val="0"/>
                <w:color w:val="000000"/>
                <w:sz w:val="22"/>
                <w:szCs w:val="22"/>
                <w:u w:val="none"/>
                <w:shd w:fill="auto" w:val="clear"/>
                <w:vertAlign w:val="baseline"/>
                <w:rtl w:val="0"/>
              </w:rPr>
              <w:tab/>
            </w:r>
          </w:hyperlink>
          <w:r w:rsidDel="00000000" w:rsidR="00000000" w:rsidRPr="00000000">
            <w:fldChar w:fldCharType="begin"/>
            <w:instrText xml:space="preserve"> PAGEREF _v01pfg1ht2s2 \h </w:instrText>
            <w:fldChar w:fldCharType="separate"/>
          </w:r>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MoNITORING AND REPORTING</w:t>
            <w:tab/>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9360"/>
            </w:tabs>
            <w:spacing w:after="0" w:before="0" w:line="240" w:lineRule="auto"/>
            <w:ind w:left="1440" w:right="0" w:hanging="72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yn8d507tned3">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A.</w:t>
            </w:r>
          </w:hyperlink>
          <w:hyperlink w:anchor="_yn8d507tned3">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_yn8d507tned3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Internal Monitoring</w:t>
            <w:tab/>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9360"/>
            </w:tabs>
            <w:spacing w:after="0" w:before="0" w:line="240" w:lineRule="auto"/>
            <w:ind w:left="1440" w:right="0" w:hanging="72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rcp2km1flpbj">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B.</w:t>
            </w:r>
          </w:hyperlink>
          <w:hyperlink w:anchor="_rcp2km1flpbj">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_rcp2km1flpbj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Compliance Monitoring</w:t>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none" w:pos="9360"/>
            </w:tabs>
            <w:spacing w:after="0" w:before="0" w:line="240" w:lineRule="auto"/>
            <w:ind w:left="1440" w:right="0" w:hanging="720"/>
            <w:jc w:val="left"/>
            <w:rPr>
              <w:rFonts w:ascii="Arial" w:cs="Arial" w:eastAsia="Arial" w:hAnsi="Arial"/>
              <w:b w:val="0"/>
              <w:bCs w:val="0"/>
              <w:i w:val="0"/>
              <w:iCs w:val="0"/>
              <w:smallCaps w:val="0"/>
              <w:strike w:val="0"/>
              <w:color w:val="0000ff"/>
              <w:sz w:val="22"/>
              <w:szCs w:val="22"/>
              <w:u w:val="single"/>
              <w:shd w:fill="auto" w:val="clear"/>
              <w:vertAlign w:val="baseline"/>
            </w:rPr>
          </w:pPr>
          <w:hyperlink w:anchor="_bwxsdxsx61ff">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 xml:space="preserve">C.</w:t>
            </w:r>
          </w:hyperlink>
          <w:hyperlink w:anchor="_bwxsdxsx61ff">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_bwxsdxsx61ff \h </w:instrText>
            <w:fldChar w:fldCharType="separate"/>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Reporting Requirements</w:t>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F1">
          <w:pPr>
            <w:spacing w:after="0" w:line="240" w:lineRule="auto"/>
            <w:rPr/>
          </w:pPr>
          <w:r w:rsidDel="00000000" w:rsidR="00000000" w:rsidRPr="00000000">
            <w:rPr>
              <w:rtl w:val="0"/>
            </w:rPr>
          </w:r>
        </w:p>
        <w:p w:rsidR="00000000" w:rsidDel="00000000" w:rsidP="00000000" w:rsidRDefault="00000000" w:rsidRPr="00000000" w14:paraId="000000F2">
          <w:pPr>
            <w:rPr>
              <w:rFonts w:ascii="Arial" w:cs="Arial" w:eastAsia="Arial" w:hAnsi="Arial"/>
              <w:b w:val="1"/>
              <w:bCs w:val="1"/>
            </w:rPr>
          </w:pPr>
          <w:r w:rsidDel="00000000" w:rsidR="00000000" w:rsidRPr="00000000">
            <w:rPr>
              <w:rFonts w:ascii="Arial" w:cs="Arial" w:eastAsia="Arial" w:hAnsi="Arial"/>
              <w:b w:val="1"/>
              <w:bCs w:val="1"/>
              <w:rtl w:val="0"/>
            </w:rPr>
            <w:t xml:space="preserve">APPENDICES</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60" w:before="120" w:line="240" w:lineRule="auto"/>
            <w:ind w:left="720" w:right="0" w:hanging="720"/>
            <w:jc w:val="left"/>
            <w:rPr>
              <w:rFonts w:ascii="Calibri" w:cs="Calibri" w:eastAsia="Calibri" w:hAnsi="Calibri"/>
              <w:b w:val="0"/>
              <w:bCs w:val="0"/>
              <w:i w:val="0"/>
              <w:iCs w:val="0"/>
              <w:smallCaps w:val="1"/>
              <w:strike w:val="0"/>
              <w:color w:val="000000"/>
              <w:sz w:val="22"/>
              <w:szCs w:val="22"/>
              <w:u w:val="none"/>
              <w:shd w:fill="auto" w:val="clear"/>
              <w:vertAlign w:val="baseline"/>
            </w:rPr>
          </w:pPr>
          <w:hyperlink w:anchor="_c3jr4hj6nqb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Appendix 1: Involuntary Resettlement Impact Categorization Checklist</w:t>
            </w:r>
          </w:hyperlink>
          <w:hyperlink w:anchor="_c3jr4hj6nqbg">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ab/>
              <w:t xml:space="preserve">59</w:t>
            </w:r>
          </w:hyperlink>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60" w:before="120" w:line="240" w:lineRule="auto"/>
            <w:ind w:left="720" w:right="0" w:hanging="720"/>
            <w:jc w:val="left"/>
            <w:rPr>
              <w:rFonts w:ascii="Calibri" w:cs="Calibri" w:eastAsia="Calibri" w:hAnsi="Calibri"/>
              <w:b w:val="0"/>
              <w:bCs w:val="0"/>
              <w:i w:val="0"/>
              <w:iCs w:val="0"/>
              <w:smallCaps w:val="1"/>
              <w:strike w:val="0"/>
              <w:color w:val="000000"/>
              <w:sz w:val="22"/>
              <w:szCs w:val="22"/>
              <w:u w:val="none"/>
              <w:shd w:fill="auto" w:val="clear"/>
              <w:vertAlign w:val="baseline"/>
            </w:rPr>
          </w:pPr>
          <w:hyperlink w:anchor="_rmsakikpbbq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Appendix 2: Outline of a Resettlement Plan</w:t>
            </w:r>
          </w:hyperlink>
          <w:hyperlink w:anchor="_rmsakikpbbqz">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ab/>
              <w:t xml:space="preserve">60</w:t>
            </w:r>
          </w:hyperlink>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60" w:before="120" w:line="240" w:lineRule="auto"/>
            <w:ind w:left="720" w:right="0" w:hanging="720"/>
            <w:jc w:val="left"/>
            <w:rPr>
              <w:rFonts w:ascii="Calibri" w:cs="Calibri" w:eastAsia="Calibri" w:hAnsi="Calibri"/>
              <w:b w:val="0"/>
              <w:bCs w:val="0"/>
              <w:i w:val="0"/>
              <w:iCs w:val="0"/>
              <w:smallCaps w:val="1"/>
              <w:strike w:val="0"/>
              <w:color w:val="000000"/>
              <w:sz w:val="22"/>
              <w:szCs w:val="22"/>
              <w:u w:val="none"/>
              <w:shd w:fill="auto" w:val="clear"/>
              <w:vertAlign w:val="baseline"/>
            </w:rPr>
          </w:pPr>
          <w:hyperlink w:anchor="_5ki1epm5zvi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Appendix 3: Sample Grievance Redressal Form</w:t>
            </w:r>
          </w:hyperlink>
          <w:hyperlink w:anchor="_5ki1epm5zvig">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ab/>
              <w:t xml:space="preserve">64</w:t>
            </w:r>
          </w:hyperlink>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60" w:before="120" w:line="240" w:lineRule="auto"/>
            <w:ind w:left="720" w:right="0" w:hanging="720"/>
            <w:jc w:val="left"/>
            <w:rPr>
              <w:rFonts w:ascii="Calibri" w:cs="Calibri" w:eastAsia="Calibri" w:hAnsi="Calibri"/>
              <w:b w:val="0"/>
              <w:bCs w:val="0"/>
              <w:i w:val="0"/>
              <w:iCs w:val="0"/>
              <w:smallCaps w:val="1"/>
              <w:strike w:val="0"/>
              <w:color w:val="000000"/>
              <w:sz w:val="22"/>
              <w:szCs w:val="22"/>
              <w:u w:val="none"/>
              <w:shd w:fill="auto" w:val="clear"/>
              <w:vertAlign w:val="baseline"/>
            </w:rPr>
          </w:pPr>
          <w:hyperlink w:anchor="_roqvhmpt257s">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Appendix 4: Sample Monitoring Template</w:t>
            </w:r>
          </w:hyperlink>
          <w:hyperlink w:anchor="_roqvhmpt257s">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ab/>
              <w:t xml:space="preserve">66</w:t>
            </w:r>
          </w:hyperlink>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60" w:before="120" w:line="240" w:lineRule="auto"/>
            <w:ind w:left="720" w:right="0" w:hanging="720"/>
            <w:jc w:val="left"/>
            <w:rPr>
              <w:rFonts w:ascii="Calibri" w:cs="Calibri" w:eastAsia="Calibri" w:hAnsi="Calibri"/>
              <w:b w:val="0"/>
              <w:bCs w:val="0"/>
              <w:i w:val="0"/>
              <w:iCs w:val="0"/>
              <w:smallCaps w:val="1"/>
              <w:strike w:val="0"/>
              <w:color w:val="000000"/>
              <w:sz w:val="22"/>
              <w:szCs w:val="22"/>
              <w:u w:val="none"/>
              <w:shd w:fill="auto" w:val="clear"/>
              <w:vertAlign w:val="baseline"/>
            </w:rPr>
          </w:pPr>
          <w:hyperlink w:anchor="_ll005utwjh2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Appendix 5: Outline of Semi-annual Social Safeguards Monitoring Report</w:t>
            </w:r>
          </w:hyperlink>
          <w:hyperlink w:anchor="_ll005utwjh2o">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ab/>
              <w:t xml:space="preserve">68</w:t>
            </w:r>
          </w:hyperlink>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60" w:before="120" w:line="240" w:lineRule="auto"/>
            <w:ind w:left="720" w:right="0" w:hanging="720"/>
            <w:jc w:val="left"/>
            <w:rPr>
              <w:rFonts w:ascii="Calibri" w:cs="Calibri" w:eastAsia="Calibri" w:hAnsi="Calibri"/>
              <w:b w:val="0"/>
              <w:bCs w:val="0"/>
              <w:i w:val="0"/>
              <w:iCs w:val="0"/>
              <w:smallCaps w:val="1"/>
              <w:strike w:val="0"/>
              <w:color w:val="000000"/>
              <w:sz w:val="22"/>
              <w:szCs w:val="22"/>
              <w:u w:val="none"/>
              <w:shd w:fill="auto" w:val="clear"/>
              <w:vertAlign w:val="baseline"/>
            </w:rPr>
          </w:pPr>
          <w:hyperlink w:anchor="_21slaqq767e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Appendix 6: Social Safeguards Quarterly Progress Report checklist</w:t>
            </w:r>
          </w:hyperlink>
          <w:hyperlink w:anchor="_21slaqq767el">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ab/>
              <w:t xml:space="preserve">71</w:t>
            </w:r>
          </w:hyperlink>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60" w:before="120" w:line="240" w:lineRule="auto"/>
            <w:ind w:left="720" w:right="0" w:hanging="720"/>
            <w:jc w:val="left"/>
            <w:rPr>
              <w:rFonts w:ascii="Calibri" w:cs="Calibri" w:eastAsia="Calibri" w:hAnsi="Calibri"/>
              <w:b w:val="0"/>
              <w:bCs w:val="0"/>
              <w:i w:val="0"/>
              <w:iCs w:val="0"/>
              <w:smallCaps w:val="1"/>
              <w:strike w:val="0"/>
              <w:color w:val="000000"/>
              <w:sz w:val="22"/>
              <w:szCs w:val="22"/>
              <w:u w:val="none"/>
              <w:shd w:fill="auto" w:val="clear"/>
              <w:vertAlign w:val="baseline"/>
            </w:rPr>
          </w:pPr>
          <w:hyperlink w:anchor="_7gss5hb7mtxd">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Appendix 7: Voluntary Land / Other Donation Agreement Format</w:t>
            </w:r>
          </w:hyperlink>
          <w:hyperlink w:anchor="_7gss5hb7mtxd">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ab/>
              <w:t xml:space="preserve">73</w:t>
            </w:r>
          </w:hyperlink>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60" w:before="120" w:line="240" w:lineRule="auto"/>
            <w:ind w:left="720" w:right="0" w:hanging="720"/>
            <w:jc w:val="left"/>
            <w:rPr>
              <w:rFonts w:ascii="Calibri" w:cs="Calibri" w:eastAsia="Calibri" w:hAnsi="Calibri"/>
              <w:b w:val="0"/>
              <w:bCs w:val="0"/>
              <w:i w:val="0"/>
              <w:iCs w:val="0"/>
              <w:smallCaps w:val="1"/>
              <w:strike w:val="0"/>
              <w:color w:val="000000"/>
              <w:sz w:val="22"/>
              <w:szCs w:val="22"/>
              <w:u w:val="none"/>
              <w:shd w:fill="auto" w:val="clear"/>
              <w:vertAlign w:val="baseline"/>
            </w:rPr>
          </w:pPr>
          <w:hyperlink w:anchor="_mjyhmm74qz7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Appendix 8: Terms of Reference for Independent Third Party for Negotiated Settlement</w:t>
            </w:r>
          </w:hyperlink>
          <w:hyperlink w:anchor="_mjyhmm74qz7u">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ab/>
              <w:t xml:space="preserve">75</w:t>
            </w:r>
          </w:hyperlink>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60" w:before="120" w:line="240" w:lineRule="auto"/>
            <w:ind w:left="720" w:right="0" w:hanging="720"/>
            <w:jc w:val="left"/>
            <w:rPr>
              <w:rFonts w:ascii="Calibri" w:cs="Calibri" w:eastAsia="Calibri" w:hAnsi="Calibri"/>
              <w:b w:val="0"/>
              <w:bCs w:val="0"/>
              <w:i w:val="0"/>
              <w:iCs w:val="0"/>
              <w:smallCaps w:val="1"/>
              <w:strike w:val="0"/>
              <w:color w:val="000000"/>
              <w:sz w:val="22"/>
              <w:szCs w:val="22"/>
              <w:u w:val="none"/>
              <w:shd w:fill="auto" w:val="clear"/>
              <w:vertAlign w:val="baseline"/>
            </w:rPr>
          </w:pPr>
          <w:hyperlink w:anchor="_ryxpdm2lenx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Template for Certification</w:t>
            </w:r>
          </w:hyperlink>
          <w:hyperlink w:anchor="_ryxpdm2lenx6">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ab/>
              <w:t xml:space="preserve">76</w:t>
            </w:r>
          </w:hyperlink>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60" w:before="120" w:line="240" w:lineRule="auto"/>
            <w:ind w:left="720" w:right="0" w:hanging="720"/>
            <w:jc w:val="left"/>
            <w:rPr>
              <w:rFonts w:ascii="Calibri" w:cs="Calibri" w:eastAsia="Calibri" w:hAnsi="Calibri"/>
              <w:b w:val="0"/>
              <w:bCs w:val="0"/>
              <w:i w:val="0"/>
              <w:iCs w:val="0"/>
              <w:smallCaps w:val="1"/>
              <w:strike w:val="0"/>
              <w:color w:val="000000"/>
              <w:sz w:val="22"/>
              <w:szCs w:val="22"/>
              <w:u w:val="none"/>
              <w:shd w:fill="auto" w:val="clear"/>
              <w:vertAlign w:val="baseline"/>
            </w:rPr>
          </w:pPr>
          <w:hyperlink w:anchor="_1szjl015g3o9">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Appendix 9: Minimum Wage Rate as per Ministry of Labour and Human Resources, Royal Government of Bhutan</w:t>
            </w:r>
          </w:hyperlink>
          <w:hyperlink w:anchor="_1szjl015g3o9">
            <w:r w:rsidDel="00000000" w:rsidR="00000000" w:rsidRPr="00000000">
              <w:rPr>
                <w:rFonts w:ascii="Arial" w:cs="Arial" w:eastAsia="Arial" w:hAnsi="Arial"/>
                <w:b w:val="0"/>
                <w:bCs w:val="0"/>
                <w:i w:val="0"/>
                <w:iCs w:val="0"/>
                <w:smallCaps w:val="1"/>
                <w:strike w:val="0"/>
                <w:color w:val="000000"/>
                <w:sz w:val="22"/>
                <w:szCs w:val="22"/>
                <w:u w:val="none"/>
                <w:shd w:fill="auto" w:val="clear"/>
                <w:vertAlign w:val="baseline"/>
                <w:rtl w:val="0"/>
              </w:rPr>
              <w:tab/>
              <w:t xml:space="preserve">77</w:t>
            </w:r>
          </w:hyperlink>
          <w:r w:rsidDel="00000000" w:rsidR="00000000" w:rsidRPr="00000000">
            <w:rPr>
              <w:rtl w:val="0"/>
            </w:rPr>
          </w:r>
        </w:p>
        <w:p w:rsidR="00000000" w:rsidDel="00000000" w:rsidP="00000000" w:rsidRDefault="00000000" w:rsidRPr="00000000" w14:paraId="000000FD">
          <w:pPr>
            <w:spacing w:after="0" w:line="240" w:lineRule="auto"/>
            <w:rPr>
              <w:rFonts w:ascii="Arial" w:cs="Arial" w:eastAsia="Arial" w:hAnsi="Arial"/>
              <w:b w:val="1"/>
              <w:bCs w:val="1"/>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FE">
      <w:pPr>
        <w:spacing w:after="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TABLES</w:t>
      </w:r>
    </w:p>
    <w:p w:rsidR="00000000" w:rsidDel="00000000" w:rsidP="00000000" w:rsidRDefault="00000000" w:rsidRPr="00000000" w14:paraId="000000FF">
      <w:pPr>
        <w:spacing w:after="0" w:line="240" w:lineRule="auto"/>
        <w:rPr>
          <w:rFonts w:ascii="Arial" w:cs="Arial" w:eastAsia="Arial" w:hAnsi="Arial"/>
          <w:b w:val="1"/>
          <w:bCs w:val="1"/>
        </w:rPr>
      </w:pPr>
      <w:r w:rsidDel="00000000" w:rsidR="00000000" w:rsidRPr="00000000">
        <w:rPr>
          <w:rtl w:val="0"/>
        </w:rPr>
      </w:r>
    </w:p>
    <w:sdt>
      <w:sdtPr>
        <w:id w:val="-1252678238"/>
        <w:docPartObj>
          <w:docPartGallery w:val="Table of Contents"/>
          <w:docPartUnique w:val="1"/>
        </w:docPartObj>
      </w:sdtPr>
      <w:sdtContent>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c36rosecm0u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1: Summary of Water User Villages and Number of Households to Benefit from Irrigation System</w:t>
              <w:tab/>
              <w:t xml:space="preserve">4</w:t>
            </w:r>
          </w:hyperlink>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k51kuytbvjz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2: Proposed Water Supply and Irrigation Components under Hetsotsamchu Project</w:t>
              <w:tab/>
              <w:t xml:space="preserve">5</w:t>
            </w:r>
          </w:hyperlink>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e83pkly4oil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3: Comparison between the National Laws and ADB SPS 2009</w:t>
              <w:tab/>
              <w:t xml:space="preserve">13</w:t>
            </w:r>
          </w:hyperlink>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988wvnblvrr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4: Entitlement Matrix</w:t>
              <w:tab/>
              <w:t xml:space="preserve">25</w:t>
            </w:r>
          </w:hyperlink>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v2mfdnqhwsx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5: Public Consultation and Disclosure Plan</w:t>
              <w:tab/>
              <w:t xml:space="preserve">39</w:t>
            </w:r>
          </w:hyperlink>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n8y0jhia6fl3">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6: Institutional Roles and Responsibilities</w:t>
              <w:tab/>
              <w:t xml:space="preserve">52</w:t>
            </w:r>
          </w:hyperlink>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klc8iz6w7z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7: Implementation Schedule</w:t>
              <w:tab/>
              <w:t xml:space="preserve">54</w:t>
            </w:r>
          </w:hyperlink>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6616jc9pd7h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8: Monitoring Indicators</w:t>
              <w:tab/>
              <w:t xml:space="preserve">56</w:t>
            </w:r>
          </w:hyperlink>
          <w:r w:rsidDel="00000000" w:rsidR="00000000" w:rsidRPr="00000000">
            <w:rPr>
              <w:rtl w:val="0"/>
            </w:rPr>
          </w:r>
        </w:p>
        <w:p w:rsidR="00000000" w:rsidDel="00000000" w:rsidP="00000000" w:rsidRDefault="00000000" w:rsidRPr="00000000" w14:paraId="00000108">
          <w:pPr>
            <w:spacing w:after="0" w:line="240" w:lineRule="auto"/>
            <w:rPr>
              <w:rFonts w:ascii="Arial" w:cs="Arial" w:eastAsia="Arial" w:hAnsi="Arial"/>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09">
      <w:pPr>
        <w:spacing w:after="0" w:line="240" w:lineRule="auto"/>
        <w:rPr>
          <w:rFonts w:ascii="Arial" w:cs="Arial" w:eastAsia="Arial" w:hAnsi="Arial"/>
          <w:b w:val="1"/>
          <w:bCs w:val="1"/>
        </w:rPr>
      </w:pPr>
      <w:r w:rsidDel="00000000" w:rsidR="00000000" w:rsidRPr="00000000">
        <w:rPr>
          <w:rFonts w:ascii="Arial" w:cs="Arial" w:eastAsia="Arial" w:hAnsi="Arial"/>
          <w:b w:val="1"/>
          <w:bCs w:val="1"/>
          <w:rtl w:val="0"/>
        </w:rPr>
        <w:t xml:space="preserve">FIGURES</w:t>
      </w:r>
    </w:p>
    <w:p w:rsidR="00000000" w:rsidDel="00000000" w:rsidP="00000000" w:rsidRDefault="00000000" w:rsidRPr="00000000" w14:paraId="0000010A">
      <w:pPr>
        <w:spacing w:after="0" w:line="240" w:lineRule="auto"/>
        <w:rPr>
          <w:rFonts w:ascii="Arial" w:cs="Arial" w:eastAsia="Arial" w:hAnsi="Arial"/>
          <w:b w:val="1"/>
          <w:bCs w:val="1"/>
        </w:rPr>
      </w:pPr>
      <w:r w:rsidDel="00000000" w:rsidR="00000000" w:rsidRPr="00000000">
        <w:rPr>
          <w:rtl w:val="0"/>
        </w:rPr>
      </w:r>
    </w:p>
    <w:sdt>
      <w:sdtPr>
        <w:id w:val="-756251548"/>
        <w:docPartObj>
          <w:docPartGallery w:val="Table of Contents"/>
          <w:docPartUnique w:val="1"/>
        </w:docPartObj>
      </w:sdtPr>
      <w:sdtContent>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l6r4gv98yog6">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1: Grievance Redress Mechanism</w:t>
              <w:tab/>
              <w:t xml:space="preserve">43</w:t>
            </w:r>
          </w:hyperlink>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v68o883ewtp7">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2: Institutional Arrangement</w:t>
              <w:tab/>
              <w:t xml:space="preserve">47</w:t>
            </w:r>
          </w:hyperlink>
          <w:r w:rsidDel="00000000" w:rsidR="00000000" w:rsidRPr="00000000">
            <w:rPr>
              <w:rtl w:val="0"/>
            </w:rPr>
          </w:r>
        </w:p>
        <w:p w:rsidR="00000000" w:rsidDel="00000000" w:rsidP="00000000" w:rsidRDefault="00000000" w:rsidRPr="00000000" w14:paraId="0000010D">
          <w:pPr>
            <w:tabs>
              <w:tab w:val="right" w:leader="none" w:pos="9360"/>
            </w:tabs>
            <w:spacing w:after="0" w:line="240" w:lineRule="auto"/>
            <w:rPr>
              <w:rFonts w:ascii="Arial" w:cs="Arial" w:eastAsia="Arial" w:hAnsi="Arial"/>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0E">
      <w:pPr>
        <w:tabs>
          <w:tab w:val="right" w:leader="none" w:pos="9360"/>
        </w:tabs>
        <w:spacing w:after="0" w:line="240" w:lineRule="auto"/>
        <w:rPr>
          <w:rFonts w:ascii="Arial" w:cs="Arial" w:eastAsia="Arial" w:hAnsi="Arial"/>
        </w:rPr>
        <w:sectPr>
          <w:headerReference r:id="rId13" w:type="defaul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0F">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center"/>
        <w:rPr>
          <w:smallCaps w:val="1"/>
          <w:strike w:val="0"/>
          <w:color w:val="000000"/>
          <w:u w:val="none"/>
          <w:shd w:fill="auto" w:val="clear"/>
          <w:vertAlign w:val="baseline"/>
        </w:rPr>
      </w:pPr>
      <w:bookmarkStart w:colFirst="0" w:colLast="0" w:name="_8hmg9r3lma59" w:id="0"/>
      <w:bookmarkEnd w:id="0"/>
      <w:r w:rsidDel="00000000" w:rsidR="00000000" w:rsidRPr="00000000">
        <w:rPr>
          <w:rFonts w:ascii="Arial" w:cs="Arial" w:eastAsia="Arial" w:hAnsi="Arial"/>
          <w:b w:val="1"/>
          <w:bCs w:val="1"/>
          <w:i w:val="0"/>
          <w:iCs w:val="0"/>
          <w:smallCaps w:val="1"/>
          <w:strike w:val="0"/>
          <w:color w:val="000000"/>
          <w:sz w:val="22"/>
          <w:szCs w:val="22"/>
          <w:u w:val="none"/>
          <w:shd w:fill="auto" w:val="clear"/>
          <w:vertAlign w:val="baseline"/>
          <w:rtl w:val="0"/>
        </w:rPr>
        <w:t xml:space="preserve">INTRODUCTION</w:t>
      </w:r>
      <w:r w:rsidDel="00000000" w:rsidR="00000000" w:rsidRPr="00000000">
        <w:rPr>
          <w:rtl w:val="0"/>
        </w:rPr>
      </w:r>
    </w:p>
    <w:p w:rsidR="00000000" w:rsidDel="00000000" w:rsidP="00000000" w:rsidRDefault="00000000" w:rsidRPr="00000000" w14:paraId="00000110">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strike w:val="0"/>
          <w:u w:val="none"/>
          <w:shd w:fill="auto" w:val="clear"/>
          <w:vertAlign w:val="baseline"/>
        </w:rPr>
      </w:pPr>
      <w:bookmarkStart w:colFirst="0" w:colLast="0" w:name="_via8051kgnkc" w:id="1"/>
      <w:bookmarkEnd w:id="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Background</w:t>
      </w:r>
    </w:p>
    <w:p w:rsidR="00000000" w:rsidDel="00000000" w:rsidP="00000000" w:rsidRDefault="00000000" w:rsidRPr="00000000" w14:paraId="0000011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Recognizing water sustainability as a pivotal issue for country development, the Royal Government of Bhutan included ‘sustainable water’ as a National Key Results Area of the 12th Five Year Plan (2018–2023) and developed the Water Flagship Program (WFP) to guide its implementation. The WFP will undertake countrywide interventions to strengthen the water sector, with the aim to improve access to 24x7 safe drinking water and irrigation. The government initially requested ADB’s support to finance WFP implementation in two municipalities and four districts. The proposed project is included in ADB’s country operations business plan for Bhutan (COBP), 2021–2023.</w:t>
      </w:r>
    </w:p>
    <w:p w:rsidR="00000000" w:rsidDel="00000000" w:rsidP="00000000" w:rsidRDefault="00000000" w:rsidRPr="00000000" w14:paraId="0000011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Government of Bhutan has included ‘sustainable water’ as a National Key Results Area of the Twelfth Five-Year Plan (2018-2023) and has developed the Water Flagship Program (WFP) to guide its implementation.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Pr>
        <w:footnoteReference w:customMarkFollows="0" w:id="0"/>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The WFP will undertake key interventions at the country level to strengthen water sector performance to improve access to 24x7 safe drinking water with irrigation. The estimated budget for the WFP is $45 million, which will be financed by the government and ADB. The project will support investments (subprojects) and institutional improvement identified under the WFP prioritizing districts and municipalities with lowest access to reliable drinking water and irrigation. It will be aligned with the Bhutan Water Act (2011), Water Regulations of Bhutan (2014), Drinking Water Quality Standards (2016), and National Irrigation Policy (2012) which set key principles, responsibilities, and standards for the water sector.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Pr>
        <w:footnoteReference w:customMarkFollows="0" w:id="1"/>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MOWHS, which is the competent authority for the overall planning, implementation, and management of drinking water infrastructure, is the key implementing agency for infrastructure development under the WFP.</w:t>
      </w:r>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project is aligned with (i) ADB’s Strategy 2030 operational priority 1 (poverty and inequalities), priority 2 (gender equality), 3 (climate change, disaster resilience, and environmental sustainability), 4 (livable cities), 5 (rural development, food security), and 6 (governance, institutional capacity); (ii) ADB’s country partnership strategy for Bhutan, 2019-2023 – pillar 3 (inclusiveness through more equitable socioeconomic development); and (iii) United Nations’ Sustainable Development Goals 6.1 (achieve universal and equitable access to safe and affordable drinking water for all) and 6.4 (substantially increase water-use efficiency across all sectors) as it will develop disaster- and climate-resilient infrastructure and institutions to improve drinking water and irrigation services quality and resilience to urban and rural residents in the project area, targeting women and the poor.   </w:t>
      </w:r>
    </w:p>
    <w:p w:rsidR="00000000" w:rsidDel="00000000" w:rsidP="00000000" w:rsidRDefault="00000000" w:rsidRPr="00000000" w14:paraId="00000114">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strike w:val="0"/>
          <w:u w:val="none"/>
          <w:shd w:fill="auto" w:val="clear"/>
          <w:vertAlign w:val="baseline"/>
        </w:rPr>
      </w:pPr>
      <w:bookmarkStart w:colFirst="0" w:colLast="0" w:name="_o37cwgk783sv" w:id="2"/>
      <w:bookmarkEnd w:id="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Project Outputs</w:t>
      </w:r>
    </w:p>
    <w:p w:rsidR="00000000" w:rsidDel="00000000" w:rsidP="00000000" w:rsidRDefault="00000000" w:rsidRPr="00000000" w14:paraId="0000011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project will be aligned with the following impacts: (i) sustainable water access achieved and (ii) food self-sufficiency and nutrition security enhanced (footnote 13). The project will have the following outcome: access to climate-resilient and sustainable irrigation, drinking water, and agricultural support improved.</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Pr>
        <w:footnoteReference w:customMarkFollows="0" w:id="2"/>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Output 1: Climate- and disaster-resilient drinking water supply and irrigation infrastructure developed.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project will develop two integrated drinking water supply with irrigation systems in Wangdue Phodrang and Zhemgang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dzongkhags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The systems will tap into sustainable sources upstream to improve water security, which will be critical to strengthening communities’ resilience to climate change and promote local economic development. The systems will include (i) raw water intake; (ii) piped transmission line; (iii) rehabilitation of irrigation networks, including canals and pipes up to farm level; (iv) expanding and rehabilitating drinking water treatment infrastructure, including disinfection; and (v) improvements to the drinking water distribution network for efficient and equitable supply in Zhemgang town and Gasetsho-wom and Gasetsho-gom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gewogs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The project will also develop a drinking water supply system in Thimphu-Pamtsho (northern) area, which will include a new water treatment plant (1.4 million liters per day capacity), and a new district metering area-based distribution network (at least 16 kilometers) with 300 automatic meter reading household connections to improve access to safe and continuous drinking water supply that meets national standards and builds resilience by switching to sustainable water sources from small and unreliable sources. All systems will adopt climate- and disaster-resilient designs (para. 23). The three systems implemented in different (urban and rural) contexts will serve as a functional model for improving resilience to climate and disaster risks and water sector performance in the country, which will be replicated in other areas.</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Output 2: Climate-smart water management systems established.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project will establish user-friendly climate-smart water management (digital) systems for each of the three schemes established under output 1, which will integrate (i) climate and hydrological information such as rainfall, temperature, and upstream and intake river flow data; with (ii) Supervisory Control and Data Acquisition (SCADA) or smart devices such as flow meters, pressure control and flow valves connected to the infrastructure. These will enable remote real-time monitoring and operation (including automatic control) for early warning and prompt response to extreme events (floods). The systems will also strengthen the overall capacity of local communities to adapt to long-term climate change through improved information for planning and managing water allocation and utilization.</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Output 3: Capacity, governance, and awareness of resilient and sustainable water management strengthened.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improve resilience, sustainability, and quality of water service delivery, the project will strengthen the capacity of at least 20 staff (at least 30% women) from MOWHS, MOAF,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dzongkhags, and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Thimphu</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 thromde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in climate-resilient and sustainable water service delivery, and their awareness of PPP.</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Pr>
        <w:footnoteReference w:customMarkFollows="0" w:id="3"/>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The project will train local communities (at least 50% women) and/or WUAs in rural areas in sustainable O&amp;M, asset management, water governance and allocation, and climate adaptation (in synergy with output 2). Service-level sustainability plans, with clear responsibilities and financing mechanisms and revenue improvement for O&amp;M, and water and sanitation safety plans will be developed for the schemes. The project will raise community awareness (at least 50% women) on water resources conservation, integrated water resource management, water, sanitation, and hygiene (including limiting spread of infectious diseases such as COVID-19), and climate change, to maximize the health and economic impact of the investments in water supply. Women and adolescent girls will also benefit from tailored awareness-raising programs on menstrual health.</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Output 4: Farmers’ livelihood improved and made climate resilient.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project will assist farm-level support activities to strengthen farmers’ livelihood resilience to climate change and realize economic benefits from irrigation service improvement through crop diversification, production upscaling, processing, marketing, and extension service. This will include tailored trainings, extension, and mobilization of at least 300 farmers (50% women) and implementation of a minimum 10 pilots per scheme covering key issues for resilient agriculture such as crop diversification (e.g., combination of food crops and trees), pest control, marketing, local processing to increase shelf life, and climate-smart agriculture applications.</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F">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strike w:val="0"/>
          <w:u w:val="none"/>
          <w:shd w:fill="auto" w:val="clear"/>
          <w:vertAlign w:val="baseline"/>
        </w:rPr>
      </w:pPr>
      <w:bookmarkStart w:colFirst="0" w:colLast="0" w:name="_hd18z0v6p1w4" w:id="3"/>
      <w:bookmarkEnd w:id="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Implementation Arrangements</w:t>
      </w:r>
    </w:p>
    <w:p w:rsidR="00000000" w:rsidDel="00000000" w:rsidP="00000000" w:rsidRDefault="00000000" w:rsidRPr="00000000" w14:paraId="0000012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For the proposed Water Flagship Program Support Project, Department of Engineering Services (DES), Water and Sanitation Division, Ministry of Works and Human Settlements (MOHWS) is the executing agency (EA). A central Project Steering Committee (PSC), set up under the project will facilitate and ensure adequate coordination among relevant stakeholders, and provide guidance for project management unit (PMU) and project implementation units (PIUs) for this proposed Project. The PSC will assist in resolving any interagency implementation problem; ensure adherence to government strategies for the urban sector; review and approve any ministerial level project implementation matters; ensuring that conditions of the loan agreement with ADB are met;</w:t>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provide necessary interface with government departments to convey project recommendations for institutional improvements; and</w:t>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fast track resolution of any implementation matters. The PMU and PIUs (formed under</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Zhemgang and Wangdue Phodrang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Dzongkhag</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and Thimphu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Thromde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level) will be responsible for the implementation of the project.</w:t>
      </w:r>
    </w:p>
    <w:p w:rsidR="00000000" w:rsidDel="00000000" w:rsidP="00000000" w:rsidRDefault="00000000" w:rsidRPr="00000000" w14:paraId="00000121">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strike w:val="0"/>
          <w:u w:val="none"/>
          <w:shd w:fill="auto" w:val="clear"/>
          <w:vertAlign w:val="baseline"/>
        </w:rPr>
      </w:pPr>
      <w:bookmarkStart w:colFirst="0" w:colLast="0" w:name="_jlloxzs9dqub" w:id="4"/>
      <w:bookmarkEnd w:id="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Resettlement Framework</w:t>
      </w:r>
    </w:p>
    <w:p w:rsidR="00000000" w:rsidDel="00000000" w:rsidP="00000000" w:rsidRDefault="00000000" w:rsidRPr="00000000" w14:paraId="0000012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project is classified category B for involuntary resettlement as per ADB’s Safeguards Policy Statement (2009).  Draft due diligence reports are prepared for (a) Zhemgang bulk water supply for both irrigation and drinking water, along with drinking water supply distribution network; and (b) Hetshotsamchu bulk water supply components, for both irrigation and drinking water. A resettlement plan is prepared for Thimphu water supply project. A resettlement framework is in place to provide clear guidance and procedures on screening and categorization, assessment, planning, and institutional arrangements to be followed for the components that will be prepared after Board approval (irrigation distribution up to farm level for Zhemgang and Hetshotsamchu and water supply distribution system for Hetshotsamchu).  The Resettlement Framework outlines the objectives, policy principles and procedures for land acquisition (if any) and involuntary resettlement, compensation and other assistance measures for affected persons. This framework reflects the borrower’s law on the Land Act of Bhutan 2007, the Land Pooling and Readjustment Regulation 2018, Royal Government of Bhutan (RGOB) policies, ADB’s Safeguard Policy Statement (SPS) 2009, and other social safeguard guidelines. A detailed description of compensation measures and assistance is provided in the entitlement matrix. This framework will be applicable to any land acquisition/donation/purchase and any involuntary resettlement impacts in anticipation of the project for the irrigation distribution component for Zhemgang and Hetshotsamchu, and the drinking water supply distribution network for Hetshotsamchu, which will be prepared/designed after loan approval.</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 entitlement matrix, consistent with the existing norms and guidelines of the country and ADB SPS, 2009 has been prepared to cover losses identified in this Project. The matrix recognizes that the lack of title/customary rights recognized under law will not be a bar to entitlement and has special provisions for non-titled persons. The eligibility for compensation will be determined through a cut-off date. People moving into the project area after the cut-off date will not be entitled to compensation or other assistance.</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6">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center"/>
        <w:rPr>
          <w:smallCaps w:val="1"/>
          <w:strike w:val="0"/>
          <w:color w:val="000000"/>
          <w:u w:val="none"/>
          <w:shd w:fill="auto" w:val="clear"/>
          <w:vertAlign w:val="baseline"/>
        </w:rPr>
      </w:pPr>
      <w:bookmarkStart w:colFirst="0" w:colLast="0" w:name="_euohns4y4ezh" w:id="5"/>
      <w:bookmarkEnd w:id="5"/>
      <w:r w:rsidDel="00000000" w:rsidR="00000000" w:rsidRPr="00000000">
        <w:rPr>
          <w:rFonts w:ascii="Arial" w:cs="Arial" w:eastAsia="Arial" w:hAnsi="Arial"/>
          <w:b w:val="1"/>
          <w:bCs w:val="1"/>
          <w:i w:val="0"/>
          <w:iCs w:val="0"/>
          <w:smallCaps w:val="1"/>
          <w:strike w:val="0"/>
          <w:color w:val="000000"/>
          <w:sz w:val="22"/>
          <w:szCs w:val="22"/>
          <w:u w:val="none"/>
          <w:shd w:fill="auto" w:val="clear"/>
          <w:vertAlign w:val="baseline"/>
          <w:rtl w:val="0"/>
        </w:rPr>
        <w:t xml:space="preserve">PROJECT DESCRIPTION</w:t>
      </w:r>
    </w:p>
    <w:p w:rsidR="00000000" w:rsidDel="00000000" w:rsidP="00000000" w:rsidRDefault="00000000" w:rsidRPr="00000000" w14:paraId="00000127">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40" w:lineRule="auto"/>
        <w:ind w:left="720" w:right="0" w:hanging="72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vp71m4jmuzf3" w:id="6"/>
      <w:bookmarkEnd w:id="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About the Project Area</w:t>
      </w:r>
    </w:p>
    <w:p w:rsidR="00000000" w:rsidDel="00000000" w:rsidP="00000000" w:rsidRDefault="00000000" w:rsidRPr="00000000" w14:paraId="0000012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Residents and farmers living in Zhemgang town and surrounding villages within Dangkhar Trong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chiwog</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(3,644 people) in Zhemgang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dzongkhag</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(district) and  Hetshotsamchu area including Gasetsho-wom and Gasetsho-gom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gewogs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(1,749 people) in Wangdue Phodrang district, suffer from water shortages.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Pr>
        <w:footnoteReference w:customMarkFollows="0" w:id="4"/>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Traditional water sources such as springs and streams serving the communities have been reported to be drying in the lean season because of changes in seasonal rainfall patterns, land use, and infrastructure development.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Pr>
        <w:footnoteReference w:customMarkFollows="0" w:id="5"/>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With most farmers growing paddy for household food security (subsistence), agriculture is dependent on rainfall and irrigation availability, making it vulnerable to climate variability. Combined with a poor water infrastructure (insufficient treatment and inefficient distribution) and capacity, this leads to a condition of unreliable and poor-quality drinking water and irrigation supply.</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About 73% of households in Zhemgang town reported drinking water is available only for 1-3 hours per day while the old community or rural water supply schemes (RWSS) in nearby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chiwogs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and Hetshotsamchu’s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gewogs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which are poorly functional, unreliable, and do not have sufficient capacity to provide sustainable services to current and future population. Only 12% of farmers in Zhemgang and 42% of farmers in Hetshotsamchu have reported to have adequate water for agriculture. This impacts households’ water and food security and income and causes conflicts among communities sharing the same water sources (as in the Hetshotsamchu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gewogs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About 112 acres in Dangkhar Trong (Zhemgang) and 316 acres in Hetshotsamchu are left fallow, with people progressively abandoning agriculture, and often migrating to major urban centers like Thimphu or abroad. Without a paradigm shift in infrastructure and water management, residents and farmers will be increasingly vulnerable to climate change and disaster risks. This also applies to the Pamtsho local area plan in the northern part of the capital Thimphu where there is not centralized drinking water supply system, leaving about 5,218 people to rely on private pipes directly connected to uphill water springs, which are seasonal and at risk of contamination and/or depletion.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Pr>
        <w:footnoteReference w:customMarkFollows="0" w:id="6"/>
      </w:r>
      <w:r w:rsidDel="00000000" w:rsidR="00000000" w:rsidRPr="00000000">
        <w:rPr>
          <w:rtl w:val="0"/>
        </w:rPr>
      </w:r>
    </w:p>
    <w:p w:rsidR="00000000" w:rsidDel="00000000" w:rsidP="00000000" w:rsidRDefault="00000000" w:rsidRPr="00000000" w14:paraId="000001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720" w:right="0" w:hanging="72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Proposed Project Components </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20" w:before="0" w:line="240" w:lineRule="auto"/>
        <w:ind w:left="1080" w:right="0" w:hanging="360"/>
        <w:jc w:val="left"/>
        <w:rPr>
          <w:smallCaps w:val="0"/>
          <w:strike w:val="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Zhemgang</w:t>
      </w:r>
    </w:p>
    <w:p w:rsidR="00000000" w:rsidDel="00000000" w:rsidP="00000000" w:rsidRDefault="00000000" w:rsidRPr="00000000" w14:paraId="0000012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proposed project will be implemented in both urban and rural areas in Trong gewog under Zhemgang. The overall water supply facilities will improve convenience to the public and as a result, people will be benefitted immensely in terms of adequate and reliable supply of drinking water in the Zhemgang town as well as water for irrigation in several villages near Zhemgang town. </w:t>
      </w:r>
    </w:p>
    <w:p w:rsidR="00000000" w:rsidDel="00000000" w:rsidP="00000000" w:rsidRDefault="00000000" w:rsidRPr="00000000" w14:paraId="0000012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3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i w:val="0"/>
          <w:iCs w:val="0"/>
          <w:smallCaps w:val="0"/>
          <w:strike w:val="0"/>
          <w:u w:val="none"/>
          <w:shd w:fill="auto" w:val="clear"/>
          <w:vertAlign w:val="baseline"/>
        </w:rPr>
      </w:pPr>
      <w:bookmarkStart w:colFirst="0" w:colLast="0" w:name="_9wcmgf44497e" w:id="7"/>
      <w:bookmarkEnd w:id="7"/>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For irrigation, water will be channeled from the water transmission mains to the irrigation pipelines from Chokhor Mani at chainage km 15+220 to cover the command areas of Dungbi and Zenglang villages. The second offtake will distribute irrigation water from the water transmission mains to the irrigation pipelines for Wangdigang irrigation areas to cater to command areas of Dangkhar, Dangkhar Pokto, Grespai Pam, and Wangdigang villages and chainage is 18+056. From the third offtake, irrigation water will be conveyed from the water transmission mains to the irrigation pipelines for command areas of Dangkhar-Dechugang area, Tingbi Pam, Craspai Pam area and WTP. Table 1 presents the irrigation water users from various villages receiving water from each offtake.</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c36rosecm0uy" w:id="8"/>
      <w:bookmarkEnd w:id="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Table 1: Summary of Water User Villages and Number of Households to Benefit from Irrigation System</w:t>
      </w:r>
    </w:p>
    <w:tbl>
      <w:tblPr>
        <w:tblStyle w:val="Table4"/>
        <w:tblW w:w="9576.0" w:type="dxa"/>
        <w:jc w:val="center"/>
        <w:tblLayout w:type="fixed"/>
        <w:tblLook w:val="0400"/>
      </w:tblPr>
      <w:tblGrid>
        <w:gridCol w:w="872"/>
        <w:gridCol w:w="2168"/>
        <w:gridCol w:w="1808"/>
        <w:gridCol w:w="2168"/>
        <w:gridCol w:w="2202"/>
        <w:gridCol w:w="358"/>
        <w:tblGridChange w:id="0">
          <w:tblGrid>
            <w:gridCol w:w="872"/>
            <w:gridCol w:w="2168"/>
            <w:gridCol w:w="1808"/>
            <w:gridCol w:w="2168"/>
            <w:gridCol w:w="2202"/>
            <w:gridCol w:w="358"/>
          </w:tblGrid>
        </w:tblGridChange>
      </w:tblGrid>
      <w:tr>
        <w:trPr>
          <w:cantSplit w:val="0"/>
          <w:trHeight w:val="389"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33">
            <w:pPr>
              <w:spacing w:after="0" w:line="240" w:lineRule="auto"/>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No.</w:t>
            </w:r>
          </w:p>
        </w:tc>
        <w:tc>
          <w:tcPr>
            <w:vMerge w:val="restart"/>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34">
            <w:pPr>
              <w:spacing w:after="0" w:line="240" w:lineRule="auto"/>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Irrigation offtake</w:t>
            </w:r>
          </w:p>
        </w:tc>
        <w:tc>
          <w:tcPr>
            <w:vMerge w:val="restart"/>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35">
            <w:pPr>
              <w:spacing w:after="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Chainage (km)</w:t>
            </w:r>
          </w:p>
        </w:tc>
        <w:tc>
          <w:tcPr>
            <w:gridSpan w:val="2"/>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36">
            <w:pPr>
              <w:spacing w:after="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Water User Villages for Irrigation</w:t>
            </w:r>
          </w:p>
        </w:tc>
      </w:tr>
      <w:tr>
        <w:trPr>
          <w:cantSplit w:val="0"/>
          <w:trHeight w:val="313"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color w:val="000000"/>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color w:val="000000"/>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3B">
            <w:pPr>
              <w:spacing w:after="0" w:line="240" w:lineRule="auto"/>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Name of Villages</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3C">
            <w:pPr>
              <w:spacing w:after="0" w:line="240" w:lineRule="auto"/>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No. of Households</w:t>
            </w:r>
          </w:p>
        </w:tc>
      </w:tr>
      <w:tr>
        <w:trPr>
          <w:cantSplit w:val="0"/>
          <w:trHeight w:val="56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3D">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r>
          </w:p>
        </w:tc>
        <w:tc>
          <w:tcPr>
            <w:tcBorders>
              <w:top w:color="000000" w:space="0" w:sz="0" w:val="nil"/>
              <w:left w:color="000000" w:space="0" w:sz="0" w:val="nil"/>
              <w:bottom w:color="000000" w:space="0" w:sz="8" w:val="single"/>
              <w:right w:color="000000" w:space="0" w:sz="8" w:val="single"/>
            </w:tcBorders>
            <w:shd w:fill="auto" w:val="clear"/>
            <w:vAlign w:val="center"/>
          </w:tcPr>
          <w:bookmarkStart w:colFirst="0" w:colLast="0" w:name="yr1rk0oisjas" w:id="9"/>
          <w:bookmarkEnd w:id="9"/>
          <w:p w:rsidR="00000000" w:rsidDel="00000000" w:rsidP="00000000" w:rsidRDefault="00000000" w:rsidRPr="00000000" w14:paraId="0000013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Chokhor Mani irrigation</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3F">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15+220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4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Dungbi and Zenglang</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41">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w:t>
            </w:r>
          </w:p>
        </w:tc>
      </w:tr>
      <w:tr>
        <w:trPr>
          <w:cantSplit w:val="0"/>
          <w:trHeight w:val="812"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42">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tcBorders>
              <w:top w:color="000000" w:space="0" w:sz="0" w:val="nil"/>
              <w:left w:color="000000" w:space="0" w:sz="0" w:val="nil"/>
              <w:bottom w:color="000000" w:space="0" w:sz="8" w:val="single"/>
              <w:right w:color="000000" w:space="0" w:sz="8" w:val="single"/>
            </w:tcBorders>
            <w:shd w:fill="auto" w:val="clear"/>
            <w:vAlign w:val="center"/>
          </w:tcPr>
          <w:bookmarkStart w:colFirst="0" w:colLast="0" w:name="6kojq4k7fpv8" w:id="10"/>
          <w:bookmarkEnd w:id="10"/>
          <w:p w:rsidR="00000000" w:rsidDel="00000000" w:rsidP="00000000" w:rsidRDefault="00000000" w:rsidRPr="00000000" w14:paraId="0000014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Wangdigang irrigation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44">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18+056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4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Dangkhar, Dangkhar Pokto, Grespai Pam, Wangdigang</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46">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18</w:t>
            </w:r>
          </w:p>
        </w:tc>
      </w:tr>
      <w:tr>
        <w:trPr>
          <w:cantSplit w:val="0"/>
          <w:trHeight w:val="542"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47">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4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Dangkhar Menchu irrigation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49">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4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Dangkhar Pam</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4B">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4C">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w:t>
            </w:r>
          </w:p>
        </w:tc>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4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Dangkhar Dechugang irrigation</w:t>
            </w:r>
          </w:p>
        </w:tc>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4E">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4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Dangkhar</w:t>
            </w:r>
          </w:p>
        </w:tc>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50">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r>
      <w:tr>
        <w:trPr>
          <w:cantSplit w:val="0"/>
          <w:trHeight w:val="11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56">
            <w:pPr>
              <w:spacing w:after="0" w:line="240" w:lineRule="auto"/>
              <w:jc w:val="center"/>
              <w:rPr>
                <w:rFonts w:ascii="Arial" w:cs="Arial" w:eastAsia="Arial" w:hAnsi="Arial"/>
                <w:color w:val="000000"/>
                <w:sz w:val="20"/>
                <w:szCs w:val="20"/>
              </w:rPr>
            </w:pPr>
            <w:r w:rsidDel="00000000" w:rsidR="00000000" w:rsidRPr="00000000">
              <w:rPr>
                <w:rtl w:val="0"/>
              </w:rPr>
            </w:r>
          </w:p>
        </w:tc>
      </w:tr>
      <w:tr>
        <w:trPr>
          <w:cantSplit w:val="0"/>
          <w:trHeight w:val="371"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5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Crespai Pam</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5B">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w:t>
            </w:r>
          </w:p>
        </w:tc>
        <w:tc>
          <w:tcPr>
            <w:vAlign w:val="center"/>
          </w:tcPr>
          <w:p w:rsidR="00000000" w:rsidDel="00000000" w:rsidP="00000000" w:rsidRDefault="00000000" w:rsidRPr="00000000" w14:paraId="0000015C">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70"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5D">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5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Tingbi Pam irrigation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5F">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6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Tingbi Pam</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61">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30</w:t>
            </w:r>
          </w:p>
        </w:tc>
        <w:tc>
          <w:tcPr>
            <w:vAlign w:val="center"/>
          </w:tcPr>
          <w:p w:rsidR="00000000" w:rsidDel="00000000" w:rsidP="00000000" w:rsidRDefault="00000000" w:rsidRPr="00000000" w14:paraId="00000162">
            <w:pPr>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163">
      <w:pPr>
        <w:widowControl w:val="0"/>
        <w:spacing w:after="220" w:line="240" w:lineRule="auto"/>
        <w:rPr>
          <w:rFonts w:ascii="Arial" w:cs="Arial" w:eastAsia="Arial" w:hAnsi="Arial"/>
          <w:b w:val="1"/>
          <w:bCs w:val="1"/>
        </w:rPr>
      </w:pPr>
      <w:r w:rsidDel="00000000" w:rsidR="00000000" w:rsidRPr="00000000">
        <w:rPr>
          <w:rFonts w:ascii="Arial" w:cs="Arial" w:eastAsia="Arial" w:hAnsi="Arial"/>
          <w:color w:val="000000"/>
          <w:sz w:val="18"/>
          <w:szCs w:val="18"/>
          <w:rtl w:val="0"/>
        </w:rPr>
        <w:t xml:space="preserve">Source: Project Implementation Unit (PIU), Zhemgang</w:t>
      </w:r>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i w:val="0"/>
          <w:iCs w:val="0"/>
          <w:smallCaps w:val="0"/>
          <w:strike w:val="0"/>
          <w:u w:val="none"/>
          <w:shd w:fill="auto" w:val="clear"/>
          <w:vertAlign w:val="baseline"/>
        </w:rPr>
      </w:pPr>
      <w:bookmarkStart w:colFirst="0" w:colLast="0" w:name="_oulx44g5pu30" w:id="11"/>
      <w:bookmarkEnd w:id="1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Based on the preliminary assessment and site visit it is observed that the irrigation channels will primarily pass through both government and private lands. Based on final design, land ownership for the irrigation channels will be ascertained. The irrigation pipelines will generally follow the existing irrigation channels used by the farmers.</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i w:val="0"/>
          <w:iCs w:val="0"/>
          <w:smallCaps w:val="0"/>
          <w:strike w:val="0"/>
          <w:u w:val="none"/>
          <w:shd w:fill="auto" w:val="clear"/>
          <w:vertAlign w:val="baseline"/>
        </w:rPr>
      </w:pPr>
      <w:bookmarkStart w:colFirst="0" w:colLast="0" w:name="_fm7weeoghfri" w:id="12"/>
      <w:bookmarkEnd w:id="12"/>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The involuntary resettlement impacts for the irrigation component (irrigation efficiency for distribution from bulk supply (off-take point) up to farm level) which will be prepared after loan approval, will be assessed as per the guidelines outlined in this resettlement framework and subsequently a resettlement plan or DDR will be prepared.</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20" w:before="0" w:line="240" w:lineRule="auto"/>
        <w:ind w:left="1080" w:right="0" w:hanging="360"/>
        <w:jc w:val="left"/>
        <w:rPr>
          <w:smallCaps w:val="0"/>
          <w:strike w:val="0"/>
          <w:u w:val="none"/>
          <w:shd w:fill="auto" w:val="clear"/>
          <w:vertAlign w:val="baseline"/>
        </w:rPr>
      </w:pPr>
      <w:bookmarkStart w:colFirst="0" w:colLast="0" w:name="_2nflh76fwzhj" w:id="13"/>
      <w:bookmarkEnd w:id="1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Hetshotsamchu</w:t>
      </w:r>
    </w:p>
    <w:p w:rsidR="00000000" w:rsidDel="00000000" w:rsidP="00000000" w:rsidRDefault="00000000" w:rsidRPr="00000000" w14:paraId="0000016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project will be implemented in peri-urban and rural areas in Gasetsho Gom and Gasetsho Wom of Wangdue Phodrang district. The project is expected to improve overall water supply facilities, both drinking water and irrigation; people will be benefitted in terms of adequate and reliable supply of drinking water, wherever there are current drinking water shortages but more importantly for extended supply of irrigation to endemic water shortages faced by people living in Gasetsho Gom and Gasetsho Wom villages. Moreover, the project will benefit people in terms of irrigation for unserved potential wetland and to reclaim fallow land in command areas for cultivation thus ensuring food security and enhancing rural incomes from irrigated horticulture and high value cereals. Under the integrated water supply and irrigation project for Hetshotsamchu following components (Table 2) are proposed to be constructed based on preliminary design and information. Drinking water and irrigation network components for Hetshotsamchu are also mentioned in the table.</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k51kuytbvjzq" w:id="14"/>
      <w:bookmarkEnd w:id="1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Table 2: Proposed Water Supply and Irrigation Components under Hetshotsamchu Project</w:t>
      </w:r>
    </w:p>
    <w:tbl>
      <w:tblPr>
        <w:tblStyle w:val="Table5"/>
        <w:tblW w:w="957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
        <w:gridCol w:w="1915"/>
        <w:gridCol w:w="4974"/>
        <w:gridCol w:w="2114"/>
        <w:tblGridChange w:id="0">
          <w:tblGrid>
            <w:gridCol w:w="573"/>
            <w:gridCol w:w="1915"/>
            <w:gridCol w:w="4974"/>
            <w:gridCol w:w="2114"/>
          </w:tblGrid>
        </w:tblGridChange>
      </w:tblGrid>
      <w:tr>
        <w:trPr>
          <w:cantSplit w:val="0"/>
          <w:tblHeader w:val="0"/>
        </w:trPr>
        <w:tc>
          <w:tcPr>
            <w:shd w:fill="auto" w:val="clear"/>
          </w:tcPr>
          <w:p w:rsidR="00000000" w:rsidDel="00000000" w:rsidP="00000000" w:rsidRDefault="00000000" w:rsidRPr="00000000" w14:paraId="0000016C">
            <w:pPr>
              <w:spacing w:after="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Sl. No.</w:t>
            </w:r>
          </w:p>
        </w:tc>
        <w:tc>
          <w:tcPr>
            <w:shd w:fill="auto" w:val="clear"/>
          </w:tcPr>
          <w:p w:rsidR="00000000" w:rsidDel="00000000" w:rsidP="00000000" w:rsidRDefault="00000000" w:rsidRPr="00000000" w14:paraId="0000016D">
            <w:pPr>
              <w:spacing w:after="0" w:line="24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Proposed Project Component</w:t>
            </w:r>
          </w:p>
        </w:tc>
        <w:tc>
          <w:tcPr>
            <w:shd w:fill="auto" w:val="clear"/>
          </w:tcPr>
          <w:p w:rsidR="00000000" w:rsidDel="00000000" w:rsidP="00000000" w:rsidRDefault="00000000" w:rsidRPr="00000000" w14:paraId="0000016E">
            <w:pPr>
              <w:spacing w:after="0" w:line="24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Details of Proposed Component</w:t>
            </w:r>
          </w:p>
        </w:tc>
        <w:tc>
          <w:tcPr/>
          <w:p w:rsidR="00000000" w:rsidDel="00000000" w:rsidP="00000000" w:rsidRDefault="00000000" w:rsidRPr="00000000" w14:paraId="0000016F">
            <w:pPr>
              <w:spacing w:after="0" w:line="24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Quantity of Structures</w:t>
            </w:r>
          </w:p>
        </w:tc>
      </w:tr>
      <w:tr>
        <w:trPr>
          <w:cantSplit w:val="0"/>
          <w:tblHeader w:val="0"/>
        </w:trPr>
        <w:tc>
          <w:tcPr>
            <w:shd w:fill="auto" w:val="clear"/>
          </w:tcPr>
          <w:p w:rsidR="00000000" w:rsidDel="00000000" w:rsidP="00000000" w:rsidRDefault="00000000" w:rsidRPr="00000000" w14:paraId="0000017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shd w:fill="auto" w:val="clear"/>
          </w:tcPr>
          <w:p w:rsidR="00000000" w:rsidDel="00000000" w:rsidP="00000000" w:rsidRDefault="00000000" w:rsidRPr="00000000" w14:paraId="00000171">
            <w:pPr>
              <w:spacing w:after="0" w:line="240" w:lineRule="auto"/>
              <w:rPr>
                <w:rFonts w:ascii="Arial" w:cs="Arial" w:eastAsia="Arial" w:hAnsi="Arial"/>
                <w:b w:val="1"/>
                <w:bCs w:val="1"/>
                <w:sz w:val="20"/>
                <w:szCs w:val="20"/>
              </w:rPr>
            </w:pPr>
            <w:r w:rsidDel="00000000" w:rsidR="00000000" w:rsidRPr="00000000">
              <w:rPr>
                <w:rFonts w:ascii="Arial" w:cs="Arial" w:eastAsia="Arial" w:hAnsi="Arial"/>
                <w:sz w:val="20"/>
                <w:szCs w:val="20"/>
                <w:rtl w:val="0"/>
              </w:rPr>
              <w:t xml:space="preserve">Construction of Intake Structure</w:t>
            </w:r>
            <w:r w:rsidDel="00000000" w:rsidR="00000000" w:rsidRPr="00000000">
              <w:rPr>
                <w:rtl w:val="0"/>
              </w:rPr>
            </w:r>
          </w:p>
        </w:tc>
        <w:tc>
          <w:tcPr>
            <w:shd w:fill="auto" w:val="clear"/>
          </w:tcPr>
          <w:p w:rsidR="00000000" w:rsidDel="00000000" w:rsidP="00000000" w:rsidRDefault="00000000" w:rsidRPr="00000000" w14:paraId="00000172">
            <w:pPr>
              <w:widowControl w:val="0"/>
              <w:spacing w:after="0" w:line="240" w:lineRule="auto"/>
              <w:ind w:left="106" w:right="93"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Main Intake at Hetsotsamchu Stream for abstracting 608 lps of water</w:t>
            </w:r>
          </w:p>
        </w:tc>
        <w:tc>
          <w:tcPr/>
          <w:p w:rsidR="00000000" w:rsidDel="00000000" w:rsidP="00000000" w:rsidRDefault="00000000" w:rsidRPr="00000000" w14:paraId="00000173">
            <w:pPr>
              <w:widowControl w:val="0"/>
              <w:spacing w:after="0" w:line="240" w:lineRule="auto"/>
              <w:ind w:left="106" w:right="93" w:firstLine="0"/>
              <w:jc w:val="both"/>
              <w:rPr>
                <w:rFonts w:ascii="Arial" w:cs="Arial" w:eastAsia="Arial" w:hAnsi="Arial"/>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7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shd w:fill="auto" w:val="clear"/>
          </w:tcPr>
          <w:p w:rsidR="00000000" w:rsidDel="00000000" w:rsidP="00000000" w:rsidRDefault="00000000" w:rsidRPr="00000000" w14:paraId="0000017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Raw water transmission mains</w:t>
            </w:r>
          </w:p>
        </w:tc>
        <w:tc>
          <w:tcPr>
            <w:shd w:fill="auto" w:val="clear"/>
          </w:tcPr>
          <w:p w:rsidR="00000000" w:rsidDel="00000000" w:rsidP="00000000" w:rsidRDefault="00000000" w:rsidRPr="00000000" w14:paraId="00000176">
            <w:pPr>
              <w:widowControl w:val="0"/>
              <w:spacing w:after="0" w:before="1" w:line="237" w:lineRule="auto"/>
              <w:ind w:left="106" w:right="35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Pipe: HDPE Diameter: 710 mm</w:t>
            </w:r>
          </w:p>
          <w:p w:rsidR="00000000" w:rsidDel="00000000" w:rsidP="00000000" w:rsidRDefault="00000000" w:rsidRPr="00000000" w14:paraId="00000177">
            <w:pPr>
              <w:widowControl w:val="0"/>
              <w:spacing w:after="0" w:before="2" w:line="240" w:lineRule="auto"/>
              <w:ind w:left="10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Length: 22 km</w:t>
            </w:r>
          </w:p>
          <w:p w:rsidR="00000000" w:rsidDel="00000000" w:rsidP="00000000" w:rsidRDefault="00000000" w:rsidRPr="00000000" w14:paraId="00000178">
            <w:pPr>
              <w:widowControl w:val="0"/>
              <w:spacing w:after="0" w:before="1" w:line="240" w:lineRule="auto"/>
              <w:ind w:right="81"/>
              <w:rPr>
                <w:rFonts w:ascii="Arial" w:cs="Arial" w:eastAsia="Arial" w:hAnsi="Arial"/>
                <w:strike w:val="1"/>
                <w:sz w:val="20"/>
                <w:szCs w:val="20"/>
              </w:rPr>
            </w:pPr>
            <w:r w:rsidDel="00000000" w:rsidR="00000000" w:rsidRPr="00000000">
              <w:rPr>
                <w:rtl w:val="0"/>
              </w:rPr>
            </w:r>
          </w:p>
        </w:tc>
        <w:tc>
          <w:tcPr/>
          <w:p w:rsidR="00000000" w:rsidDel="00000000" w:rsidP="00000000" w:rsidRDefault="00000000" w:rsidRPr="00000000" w14:paraId="00000179">
            <w:pPr>
              <w:widowControl w:val="0"/>
              <w:spacing w:after="0" w:before="1" w:line="237" w:lineRule="auto"/>
              <w:ind w:left="106" w:right="354" w:firstLine="0"/>
              <w:rPr>
                <w:rFonts w:ascii="Arial" w:cs="Arial" w:eastAsia="Arial" w:hAnsi="Arial"/>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7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shd w:fill="auto" w:val="clear"/>
          </w:tcPr>
          <w:p w:rsidR="00000000" w:rsidDel="00000000" w:rsidP="00000000" w:rsidRDefault="00000000" w:rsidRPr="00000000" w14:paraId="0000017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Offtakes </w:t>
            </w:r>
          </w:p>
        </w:tc>
        <w:tc>
          <w:tcPr>
            <w:shd w:fill="auto" w:val="clear"/>
          </w:tcPr>
          <w:p w:rsidR="00000000" w:rsidDel="00000000" w:rsidP="00000000" w:rsidRDefault="00000000" w:rsidRPr="00000000" w14:paraId="0000017C">
            <w:pPr>
              <w:widowControl w:val="0"/>
              <w:spacing w:after="0" w:line="240" w:lineRule="auto"/>
              <w:ind w:left="107" w:right="453" w:firstLine="0"/>
              <w:rPr>
                <w:rFonts w:ascii="Arial" w:cs="Arial" w:eastAsia="Arial" w:hAnsi="Arial"/>
                <w:sz w:val="20"/>
                <w:szCs w:val="20"/>
              </w:rPr>
            </w:pPr>
            <w:bookmarkStart w:colFirst="0" w:colLast="0" w:name="_ifq3o4eoux9y" w:id="15"/>
            <w:bookmarkEnd w:id="15"/>
            <w:r w:rsidDel="00000000" w:rsidR="00000000" w:rsidRPr="00000000">
              <w:rPr>
                <w:rFonts w:ascii="Arial" w:cs="Arial" w:eastAsia="Arial" w:hAnsi="Arial"/>
                <w:sz w:val="20"/>
                <w:szCs w:val="20"/>
                <w:rtl w:val="0"/>
              </w:rPr>
              <w:t xml:space="preserve">At the following chainages:</w:t>
            </w:r>
          </w:p>
          <w:p w:rsidR="00000000" w:rsidDel="00000000" w:rsidP="00000000" w:rsidRDefault="00000000" w:rsidRPr="00000000" w14:paraId="0000017D">
            <w:pPr>
              <w:widowControl w:val="0"/>
              <w:numPr>
                <w:ilvl w:val="0"/>
                <w:numId w:val="3"/>
              </w:numPr>
              <w:tabs>
                <w:tab w:val="left" w:leader="none" w:pos="211"/>
              </w:tabs>
              <w:spacing w:after="0" w:before="1" w:line="240" w:lineRule="auto"/>
              <w:ind w:left="211" w:right="709" w:hanging="211"/>
              <w:rPr/>
            </w:pPr>
            <w:r w:rsidDel="00000000" w:rsidR="00000000" w:rsidRPr="00000000">
              <w:rPr>
                <w:rFonts w:ascii="Arial" w:cs="Arial" w:eastAsia="Arial" w:hAnsi="Arial"/>
                <w:sz w:val="20"/>
                <w:szCs w:val="20"/>
                <w:rtl w:val="0"/>
              </w:rPr>
              <w:t xml:space="preserve">Tonglobjee, Tongchaykha (0+5km),</w:t>
            </w:r>
          </w:p>
          <w:p w:rsidR="00000000" w:rsidDel="00000000" w:rsidP="00000000" w:rsidRDefault="00000000" w:rsidRPr="00000000" w14:paraId="0000017E">
            <w:pPr>
              <w:widowControl w:val="0"/>
              <w:numPr>
                <w:ilvl w:val="0"/>
                <w:numId w:val="3"/>
              </w:numPr>
              <w:tabs>
                <w:tab w:val="left" w:leader="none" w:pos="211"/>
              </w:tabs>
              <w:spacing w:after="0" w:before="1" w:line="240" w:lineRule="auto"/>
              <w:ind w:left="211" w:hanging="211"/>
              <w:rPr/>
            </w:pPr>
            <w:r w:rsidDel="00000000" w:rsidR="00000000" w:rsidRPr="00000000">
              <w:rPr>
                <w:rFonts w:ascii="Arial" w:cs="Arial" w:eastAsia="Arial" w:hAnsi="Arial"/>
                <w:sz w:val="20"/>
                <w:szCs w:val="20"/>
                <w:rtl w:val="0"/>
              </w:rPr>
              <w:t xml:space="preserve">Hesotshokha (0+6km),</w:t>
            </w:r>
          </w:p>
          <w:p w:rsidR="00000000" w:rsidDel="00000000" w:rsidP="00000000" w:rsidRDefault="00000000" w:rsidRPr="00000000" w14:paraId="0000017F">
            <w:pPr>
              <w:widowControl w:val="0"/>
              <w:numPr>
                <w:ilvl w:val="0"/>
                <w:numId w:val="3"/>
              </w:numPr>
              <w:tabs>
                <w:tab w:val="left" w:leader="none" w:pos="211"/>
              </w:tabs>
              <w:spacing w:after="0" w:line="240" w:lineRule="auto"/>
              <w:ind w:left="211" w:hanging="211"/>
              <w:rPr/>
            </w:pPr>
            <w:r w:rsidDel="00000000" w:rsidR="00000000" w:rsidRPr="00000000">
              <w:rPr>
                <w:rFonts w:ascii="Arial" w:cs="Arial" w:eastAsia="Arial" w:hAnsi="Arial"/>
                <w:sz w:val="20"/>
                <w:szCs w:val="20"/>
                <w:rtl w:val="0"/>
              </w:rPr>
              <w:t xml:space="preserve">Keylakha (0+7.5km);</w:t>
            </w:r>
          </w:p>
          <w:p w:rsidR="00000000" w:rsidDel="00000000" w:rsidP="00000000" w:rsidRDefault="00000000" w:rsidRPr="00000000" w14:paraId="00000180">
            <w:pPr>
              <w:widowControl w:val="0"/>
              <w:numPr>
                <w:ilvl w:val="0"/>
                <w:numId w:val="3"/>
              </w:numPr>
              <w:tabs>
                <w:tab w:val="left" w:leader="none" w:pos="211"/>
              </w:tabs>
              <w:spacing w:after="0" w:before="4" w:line="235" w:lineRule="auto"/>
              <w:ind w:left="211" w:right="668" w:hanging="211"/>
              <w:rPr/>
            </w:pPr>
            <w:r w:rsidDel="00000000" w:rsidR="00000000" w:rsidRPr="00000000">
              <w:rPr>
                <w:rFonts w:ascii="Arial" w:cs="Arial" w:eastAsia="Arial" w:hAnsi="Arial"/>
                <w:sz w:val="20"/>
                <w:szCs w:val="20"/>
                <w:rtl w:val="0"/>
              </w:rPr>
              <w:t xml:space="preserve">Shasokha, Zamtok, Palom (0+9.5km),</w:t>
            </w:r>
          </w:p>
          <w:p w:rsidR="00000000" w:rsidDel="00000000" w:rsidP="00000000" w:rsidRDefault="00000000" w:rsidRPr="00000000" w14:paraId="00000181">
            <w:pPr>
              <w:widowControl w:val="0"/>
              <w:numPr>
                <w:ilvl w:val="0"/>
                <w:numId w:val="3"/>
              </w:numPr>
              <w:tabs>
                <w:tab w:val="left" w:leader="none" w:pos="211"/>
              </w:tabs>
              <w:spacing w:after="0" w:before="2" w:line="240" w:lineRule="auto"/>
              <w:ind w:left="211" w:right="511" w:hanging="211"/>
              <w:rPr/>
            </w:pPr>
            <w:r w:rsidDel="00000000" w:rsidR="00000000" w:rsidRPr="00000000">
              <w:rPr>
                <w:rFonts w:ascii="Arial" w:cs="Arial" w:eastAsia="Arial" w:hAnsi="Arial"/>
                <w:sz w:val="20"/>
                <w:szCs w:val="20"/>
                <w:rtl w:val="0"/>
              </w:rPr>
              <w:t xml:space="preserve">Tenchekha, Gekha, Mebisa, Mephuna (0+12km),</w:t>
            </w:r>
          </w:p>
          <w:p w:rsidR="00000000" w:rsidDel="00000000" w:rsidP="00000000" w:rsidRDefault="00000000" w:rsidRPr="00000000" w14:paraId="00000182">
            <w:pPr>
              <w:widowControl w:val="0"/>
              <w:numPr>
                <w:ilvl w:val="0"/>
                <w:numId w:val="3"/>
              </w:numPr>
              <w:tabs>
                <w:tab w:val="left" w:leader="none" w:pos="211"/>
              </w:tabs>
              <w:spacing w:after="0" w:before="1" w:line="240" w:lineRule="auto"/>
              <w:ind w:left="211" w:hanging="211"/>
              <w:rPr/>
            </w:pPr>
            <w:r w:rsidDel="00000000" w:rsidR="00000000" w:rsidRPr="00000000">
              <w:rPr>
                <w:rFonts w:ascii="Arial" w:cs="Arial" w:eastAsia="Arial" w:hAnsi="Arial"/>
                <w:sz w:val="20"/>
                <w:szCs w:val="20"/>
                <w:rtl w:val="0"/>
              </w:rPr>
              <w:t xml:space="preserve">Tabchekha (0+13.3km),</w:t>
            </w:r>
          </w:p>
          <w:p w:rsidR="00000000" w:rsidDel="00000000" w:rsidP="00000000" w:rsidRDefault="00000000" w:rsidRPr="00000000" w14:paraId="00000183">
            <w:pPr>
              <w:widowControl w:val="0"/>
              <w:numPr>
                <w:ilvl w:val="0"/>
                <w:numId w:val="3"/>
              </w:numPr>
              <w:tabs>
                <w:tab w:val="left" w:leader="none" w:pos="211"/>
              </w:tabs>
              <w:spacing w:after="0" w:before="1" w:line="240" w:lineRule="auto"/>
              <w:ind w:left="211" w:right="709" w:hanging="211"/>
              <w:rPr/>
            </w:pPr>
            <w:r w:rsidDel="00000000" w:rsidR="00000000" w:rsidRPr="00000000">
              <w:rPr>
                <w:rFonts w:ascii="Arial" w:cs="Arial" w:eastAsia="Arial" w:hAnsi="Arial"/>
                <w:sz w:val="20"/>
                <w:szCs w:val="20"/>
                <w:rtl w:val="0"/>
              </w:rPr>
              <w:t xml:space="preserve">Shingkhoe Khamey (0+14.4km),</w:t>
            </w:r>
          </w:p>
          <w:p w:rsidR="00000000" w:rsidDel="00000000" w:rsidP="00000000" w:rsidRDefault="00000000" w:rsidRPr="00000000" w14:paraId="00000184">
            <w:pPr>
              <w:widowControl w:val="0"/>
              <w:numPr>
                <w:ilvl w:val="0"/>
                <w:numId w:val="3"/>
              </w:numPr>
              <w:tabs>
                <w:tab w:val="left" w:leader="none" w:pos="211"/>
              </w:tabs>
              <w:spacing w:after="0" w:before="1" w:line="240" w:lineRule="auto"/>
              <w:ind w:left="211" w:right="709" w:hanging="211"/>
              <w:rPr/>
            </w:pPr>
            <w:r w:rsidDel="00000000" w:rsidR="00000000" w:rsidRPr="00000000">
              <w:rPr>
                <w:rFonts w:ascii="Arial" w:cs="Arial" w:eastAsia="Arial" w:hAnsi="Arial"/>
                <w:sz w:val="20"/>
                <w:szCs w:val="20"/>
                <w:rtl w:val="0"/>
              </w:rPr>
              <w:t xml:space="preserve">Shingkhey Khatoed (0+16km),</w:t>
            </w:r>
          </w:p>
          <w:p w:rsidR="00000000" w:rsidDel="00000000" w:rsidP="00000000" w:rsidRDefault="00000000" w:rsidRPr="00000000" w14:paraId="00000185">
            <w:pPr>
              <w:widowControl w:val="0"/>
              <w:numPr>
                <w:ilvl w:val="0"/>
                <w:numId w:val="3"/>
              </w:numPr>
              <w:tabs>
                <w:tab w:val="left" w:leader="none" w:pos="211"/>
              </w:tabs>
              <w:spacing w:after="0" w:before="1" w:line="240" w:lineRule="auto"/>
              <w:ind w:left="211" w:right="709" w:hanging="211"/>
              <w:rPr/>
            </w:pPr>
            <w:r w:rsidDel="00000000" w:rsidR="00000000" w:rsidRPr="00000000">
              <w:rPr>
                <w:rFonts w:ascii="Arial" w:cs="Arial" w:eastAsia="Arial" w:hAnsi="Arial"/>
                <w:sz w:val="20"/>
                <w:szCs w:val="20"/>
                <w:rtl w:val="0"/>
              </w:rPr>
              <w:t xml:space="preserve">Phakha (0+19.5km) and</w:t>
            </w:r>
          </w:p>
          <w:p w:rsidR="00000000" w:rsidDel="00000000" w:rsidP="00000000" w:rsidRDefault="00000000" w:rsidRPr="00000000" w14:paraId="00000186">
            <w:pPr>
              <w:widowControl w:val="0"/>
              <w:numPr>
                <w:ilvl w:val="0"/>
                <w:numId w:val="3"/>
              </w:numPr>
              <w:tabs>
                <w:tab w:val="left" w:leader="none" w:pos="211"/>
              </w:tabs>
              <w:spacing w:after="0" w:before="1" w:line="240" w:lineRule="auto"/>
              <w:ind w:left="211" w:right="709" w:hanging="211"/>
              <w:rPr/>
            </w:pPr>
            <w:r w:rsidDel="00000000" w:rsidR="00000000" w:rsidRPr="00000000">
              <w:rPr>
                <w:rFonts w:ascii="Arial" w:cs="Arial" w:eastAsia="Arial" w:hAnsi="Arial"/>
                <w:sz w:val="20"/>
                <w:szCs w:val="20"/>
                <w:rtl w:val="0"/>
              </w:rPr>
              <w:t xml:space="preserve">Tingna (0+22km) at the final delivery point.</w:t>
            </w:r>
          </w:p>
        </w:tc>
        <w:tc>
          <w:tcPr/>
          <w:p w:rsidR="00000000" w:rsidDel="00000000" w:rsidP="00000000" w:rsidRDefault="00000000" w:rsidRPr="00000000" w14:paraId="00000187">
            <w:pPr>
              <w:widowControl w:val="0"/>
              <w:spacing w:after="0" w:line="240" w:lineRule="auto"/>
              <w:ind w:left="107" w:right="453"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r>
      <w:tr>
        <w:trPr>
          <w:cantSplit w:val="0"/>
          <w:tblHeader w:val="0"/>
        </w:trPr>
        <w:tc>
          <w:tcPr>
            <w:shd w:fill="auto" w:val="clear"/>
          </w:tcPr>
          <w:p w:rsidR="00000000" w:rsidDel="00000000" w:rsidP="00000000" w:rsidRDefault="00000000" w:rsidRPr="00000000" w14:paraId="0000018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w:t>
            </w:r>
          </w:p>
          <w:p w:rsidR="00000000" w:rsidDel="00000000" w:rsidP="00000000" w:rsidRDefault="00000000" w:rsidRPr="00000000" w14:paraId="00000189">
            <w:pPr>
              <w:spacing w:after="0" w:line="240" w:lineRule="auto"/>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18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Bridge </w:t>
            </w:r>
          </w:p>
          <w:p w:rsidR="00000000" w:rsidDel="00000000" w:rsidP="00000000" w:rsidRDefault="00000000" w:rsidRPr="00000000" w14:paraId="0000018B">
            <w:pPr>
              <w:spacing w:after="0" w:line="240" w:lineRule="auto"/>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18C">
            <w:pPr>
              <w:widowControl w:val="0"/>
              <w:tabs>
                <w:tab w:val="left" w:leader="none" w:pos="1761"/>
              </w:tabs>
              <w:spacing w:after="0" w:line="240" w:lineRule="auto"/>
              <w:ind w:left="105" w:right="97"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host bridge where to</w:t>
            </w:r>
          </w:p>
          <w:p w:rsidR="00000000" w:rsidDel="00000000" w:rsidP="00000000" w:rsidRDefault="00000000" w:rsidRPr="00000000" w14:paraId="0000018D">
            <w:pPr>
              <w:widowControl w:val="0"/>
              <w:spacing w:after="0" w:line="240" w:lineRule="auto"/>
              <w:ind w:left="105" w:right="92"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install/anchor the transmission mains over the stream in Tingna near the delivery point </w:t>
            </w:r>
          </w:p>
          <w:p w:rsidR="00000000" w:rsidDel="00000000" w:rsidP="00000000" w:rsidRDefault="00000000" w:rsidRPr="00000000" w14:paraId="0000018E">
            <w:pPr>
              <w:widowControl w:val="0"/>
              <w:spacing w:after="0" w:line="240" w:lineRule="auto"/>
              <w:ind w:left="105" w:right="92"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Bridge span 10m x 3m   height</w:t>
            </w:r>
          </w:p>
        </w:tc>
        <w:tc>
          <w:tcPr/>
          <w:p w:rsidR="00000000" w:rsidDel="00000000" w:rsidP="00000000" w:rsidRDefault="00000000" w:rsidRPr="00000000" w14:paraId="0000018F">
            <w:pPr>
              <w:widowControl w:val="0"/>
              <w:tabs>
                <w:tab w:val="left" w:leader="none" w:pos="1761"/>
              </w:tabs>
              <w:spacing w:after="0" w:line="240" w:lineRule="auto"/>
              <w:ind w:left="105" w:right="97" w:firstLine="0"/>
              <w:jc w:val="both"/>
              <w:rPr>
                <w:rFonts w:ascii="Arial" w:cs="Arial" w:eastAsia="Arial" w:hAnsi="Arial"/>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9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w:t>
              <w:tab/>
            </w:r>
          </w:p>
        </w:tc>
        <w:tc>
          <w:tcPr>
            <w:shd w:fill="auto" w:val="clear"/>
          </w:tcPr>
          <w:p w:rsidR="00000000" w:rsidDel="00000000" w:rsidP="00000000" w:rsidRDefault="00000000" w:rsidRPr="00000000" w14:paraId="0000019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Delivery Chamber</w:t>
            </w:r>
          </w:p>
        </w:tc>
        <w:tc>
          <w:tcPr>
            <w:shd w:fill="auto" w:val="clear"/>
          </w:tcPr>
          <w:p w:rsidR="00000000" w:rsidDel="00000000" w:rsidP="00000000" w:rsidRDefault="00000000" w:rsidRPr="00000000" w14:paraId="00000192">
            <w:pPr>
              <w:widowControl w:val="0"/>
              <w:spacing w:after="0" w:line="240" w:lineRule="auto"/>
              <w:ind w:left="10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3 chambered Delivery            chamber</w:t>
            </w:r>
          </w:p>
          <w:p w:rsidR="00000000" w:rsidDel="00000000" w:rsidP="00000000" w:rsidRDefault="00000000" w:rsidRPr="00000000" w14:paraId="00000193">
            <w:pPr>
              <w:widowControl w:val="0"/>
              <w:tabs>
                <w:tab w:val="left" w:leader="none" w:pos="1761"/>
              </w:tabs>
              <w:spacing w:after="0" w:line="240" w:lineRule="auto"/>
              <w:ind w:left="105" w:right="97"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7m x 4m, depth 2.5m</w:t>
            </w:r>
          </w:p>
        </w:tc>
        <w:tc>
          <w:tcPr/>
          <w:p w:rsidR="00000000" w:rsidDel="00000000" w:rsidP="00000000" w:rsidRDefault="00000000" w:rsidRPr="00000000" w14:paraId="00000194">
            <w:pPr>
              <w:widowControl w:val="0"/>
              <w:spacing w:after="0" w:line="240" w:lineRule="auto"/>
              <w:ind w:left="106" w:firstLine="0"/>
              <w:rPr>
                <w:rFonts w:ascii="Arial" w:cs="Arial" w:eastAsia="Arial" w:hAnsi="Arial"/>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9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shd w:fill="auto" w:val="clear"/>
          </w:tcPr>
          <w:p w:rsidR="00000000" w:rsidDel="00000000" w:rsidP="00000000" w:rsidRDefault="00000000" w:rsidRPr="00000000" w14:paraId="0000019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Drinking Water Offtake</w:t>
            </w:r>
          </w:p>
        </w:tc>
        <w:tc>
          <w:tcPr>
            <w:shd w:fill="auto" w:val="clear"/>
          </w:tcPr>
          <w:p w:rsidR="00000000" w:rsidDel="00000000" w:rsidP="00000000" w:rsidRDefault="00000000" w:rsidRPr="00000000" w14:paraId="00000197">
            <w:pPr>
              <w:widowControl w:val="0"/>
              <w:spacing w:after="0" w:line="240" w:lineRule="auto"/>
              <w:ind w:left="10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Water distribution point for drinking water</w:t>
            </w:r>
          </w:p>
        </w:tc>
        <w:tc>
          <w:tcPr/>
          <w:p w:rsidR="00000000" w:rsidDel="00000000" w:rsidP="00000000" w:rsidRDefault="00000000" w:rsidRPr="00000000" w14:paraId="00000198">
            <w:pPr>
              <w:widowControl w:val="0"/>
              <w:spacing w:after="0" w:line="240" w:lineRule="auto"/>
              <w:ind w:left="10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22 (9 for Gasetshowom and 13 for Gasetshogom)</w:t>
            </w:r>
          </w:p>
        </w:tc>
      </w:tr>
      <w:tr>
        <w:trPr>
          <w:cantSplit w:val="0"/>
          <w:tblHeader w:val="0"/>
        </w:trPr>
        <w:tc>
          <w:tcPr>
            <w:shd w:fill="auto" w:val="clear"/>
          </w:tcPr>
          <w:p w:rsidR="00000000" w:rsidDel="00000000" w:rsidP="00000000" w:rsidRDefault="00000000" w:rsidRPr="00000000" w14:paraId="0000019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shd w:fill="auto" w:val="clear"/>
          </w:tcPr>
          <w:p w:rsidR="00000000" w:rsidDel="00000000" w:rsidP="00000000" w:rsidRDefault="00000000" w:rsidRPr="00000000" w14:paraId="0000019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Pipeline network, for Drinking water</w:t>
            </w:r>
          </w:p>
        </w:tc>
        <w:tc>
          <w:tcPr>
            <w:shd w:fill="auto" w:val="clear"/>
          </w:tcPr>
          <w:p w:rsidR="00000000" w:rsidDel="00000000" w:rsidP="00000000" w:rsidRDefault="00000000" w:rsidRPr="00000000" w14:paraId="0000019B">
            <w:pPr>
              <w:widowControl w:val="0"/>
              <w:spacing w:after="0" w:line="240" w:lineRule="auto"/>
              <w:ind w:left="10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HDPE Pipe (50 – 110): 13 kms</w:t>
            </w:r>
          </w:p>
        </w:tc>
        <w:tc>
          <w:tcPr/>
          <w:p w:rsidR="00000000" w:rsidDel="00000000" w:rsidP="00000000" w:rsidRDefault="00000000" w:rsidRPr="00000000" w14:paraId="0000019C">
            <w:pPr>
              <w:widowControl w:val="0"/>
              <w:spacing w:after="0" w:line="240" w:lineRule="auto"/>
              <w:ind w:left="106" w:firstLine="0"/>
              <w:rPr>
                <w:rFonts w:ascii="Arial" w:cs="Arial" w:eastAsia="Arial" w:hAnsi="Arial"/>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9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shd w:fill="auto" w:val="clear"/>
          </w:tcPr>
          <w:p w:rsidR="00000000" w:rsidDel="00000000" w:rsidP="00000000" w:rsidRDefault="00000000" w:rsidRPr="00000000" w14:paraId="0000019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BPTs</w:t>
            </w:r>
          </w:p>
        </w:tc>
        <w:tc>
          <w:tcPr>
            <w:shd w:fill="auto" w:val="clear"/>
          </w:tcPr>
          <w:p w:rsidR="00000000" w:rsidDel="00000000" w:rsidP="00000000" w:rsidRDefault="00000000" w:rsidRPr="00000000" w14:paraId="0000019F">
            <w:pPr>
              <w:widowControl w:val="0"/>
              <w:spacing w:after="0" w:line="240" w:lineRule="auto"/>
              <w:ind w:left="10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Break Pressure Tanks</w:t>
            </w:r>
          </w:p>
        </w:tc>
        <w:tc>
          <w:tcPr/>
          <w:p w:rsidR="00000000" w:rsidDel="00000000" w:rsidP="00000000" w:rsidRDefault="00000000" w:rsidRPr="00000000" w14:paraId="000001A0">
            <w:pPr>
              <w:widowControl w:val="0"/>
              <w:spacing w:after="0" w:line="240" w:lineRule="auto"/>
              <w:ind w:left="10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5 Nos</w:t>
            </w:r>
          </w:p>
        </w:tc>
      </w:tr>
      <w:tr>
        <w:trPr>
          <w:cantSplit w:val="0"/>
          <w:tblHeader w:val="0"/>
        </w:trPr>
        <w:tc>
          <w:tcPr>
            <w:shd w:fill="auto" w:val="clear"/>
          </w:tcPr>
          <w:p w:rsidR="00000000" w:rsidDel="00000000" w:rsidP="00000000" w:rsidRDefault="00000000" w:rsidRPr="00000000" w14:paraId="000001A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shd w:fill="auto" w:val="clear"/>
          </w:tcPr>
          <w:p w:rsidR="00000000" w:rsidDel="00000000" w:rsidP="00000000" w:rsidRDefault="00000000" w:rsidRPr="00000000" w14:paraId="000001A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Pipeline for Irrigation</w:t>
            </w:r>
          </w:p>
        </w:tc>
        <w:tc>
          <w:tcPr>
            <w:shd w:fill="auto" w:val="clear"/>
          </w:tcPr>
          <w:p w:rsidR="00000000" w:rsidDel="00000000" w:rsidP="00000000" w:rsidRDefault="00000000" w:rsidRPr="00000000" w14:paraId="000001A3">
            <w:pPr>
              <w:widowControl w:val="0"/>
              <w:spacing w:after="0" w:line="240" w:lineRule="auto"/>
              <w:ind w:left="10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HDPE Pipes, (50 – 110): 17 kms</w:t>
            </w:r>
          </w:p>
        </w:tc>
        <w:tc>
          <w:tcPr/>
          <w:p w:rsidR="00000000" w:rsidDel="00000000" w:rsidP="00000000" w:rsidRDefault="00000000" w:rsidRPr="00000000" w14:paraId="000001A4">
            <w:pPr>
              <w:widowControl w:val="0"/>
              <w:spacing w:after="0" w:line="240" w:lineRule="auto"/>
              <w:ind w:left="106" w:firstLine="0"/>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A5">
      <w:pPr>
        <w:spacing w:after="0" w:line="240" w:lineRule="auto"/>
        <w:rPr/>
      </w:pPr>
      <w:r w:rsidDel="00000000" w:rsidR="00000000" w:rsidRPr="00000000">
        <w:rPr>
          <w:rFonts w:ascii="Arial" w:cs="Arial" w:eastAsia="Arial" w:hAnsi="Arial"/>
          <w:sz w:val="18"/>
          <w:szCs w:val="18"/>
          <w:rtl w:val="0"/>
        </w:rPr>
        <w:t xml:space="preserve">Source: Project Management Unit (PMU) and Project Implementation Unit (PIU)</w:t>
      </w:r>
      <w:r w:rsidDel="00000000" w:rsidR="00000000" w:rsidRPr="00000000">
        <w:rPr>
          <w:rtl w:val="0"/>
        </w:rPr>
      </w:r>
    </w:p>
    <w:p w:rsidR="00000000" w:rsidDel="00000000" w:rsidP="00000000" w:rsidRDefault="00000000" w:rsidRPr="00000000" w14:paraId="000001A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From the raw water transmission mains, irrigation water will be channeled through 10 off takes to command areas of two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gewogs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command area under Gasetsho Wom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gewog</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will include 16 villages, covering 411.58 acres and command area under Gasetsho Gom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gewog</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will include 19 villages, covering 894.64 acres.</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Based on the preliminary assessment and site visit it is observed that the irrigation channels will pass through both government and private lands. Based on detailed design, land ownership for the irrigation channels will be ascertained. The irrigation pipelines will generally follow the existing irrigation channels used by the farmers, to minimize impact.</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Involuntary resettlement impacts for irrigation distribution network component (distribution from bulk water supply up to farm level) and drinking water distribution network, which will be prepared after loan approval, will be assessed as per the guidelines outlined in this resettlement framework, and a resettlement plan or due diligence report will be prepared. </w:t>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center"/>
        <w:rPr>
          <w:smallCaps w:val="1"/>
          <w:strike w:val="0"/>
          <w:color w:val="000000"/>
          <w:u w:val="none"/>
          <w:shd w:fill="auto" w:val="clear"/>
          <w:vertAlign w:val="baseline"/>
        </w:rPr>
      </w:pPr>
      <w:bookmarkStart w:colFirst="0" w:colLast="0" w:name="_9ov5fv697qm1" w:id="16"/>
      <w:bookmarkEnd w:id="16"/>
      <w:r w:rsidDel="00000000" w:rsidR="00000000" w:rsidRPr="00000000">
        <w:rPr>
          <w:rFonts w:ascii="Arial" w:cs="Arial" w:eastAsia="Arial" w:hAnsi="Arial"/>
          <w:b w:val="1"/>
          <w:bCs w:val="1"/>
          <w:i w:val="0"/>
          <w:iCs w:val="0"/>
          <w:smallCaps w:val="1"/>
          <w:strike w:val="0"/>
          <w:color w:val="000000"/>
          <w:sz w:val="22"/>
          <w:szCs w:val="22"/>
          <w:u w:val="none"/>
          <w:shd w:fill="auto" w:val="clear"/>
          <w:vertAlign w:val="baseline"/>
          <w:rtl w:val="0"/>
        </w:rPr>
        <w:t xml:space="preserve">APPLICABLE POLICY FRAMEWORK</w:t>
      </w:r>
    </w:p>
    <w:p w:rsidR="00000000" w:rsidDel="00000000" w:rsidP="00000000" w:rsidRDefault="00000000" w:rsidRPr="00000000" w14:paraId="000001A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section of the report outlines the laws, policies and regulations that are applicable for this project and will guide the project activities. The legal framework and principles adopted for addressing resettlement issues for this project is guided by the existing legislation and policies of the RGOB and ADB SPS, 2009. A brief review of applicable acts and policies is presented in the following paragraphs.</w:t>
      </w:r>
    </w:p>
    <w:p w:rsidR="00000000" w:rsidDel="00000000" w:rsidP="00000000" w:rsidRDefault="00000000" w:rsidRPr="00000000" w14:paraId="000001A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resettlement principles adopted for this resettlement framework document are based on the Land Act of Bhutan 2007, effective from 27</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June 2007, Land Pooling and Readjustment Regulation 2018, effective from April 2018, and ADB SPS, 2009. </w:t>
      </w:r>
    </w:p>
    <w:p w:rsidR="00000000" w:rsidDel="00000000" w:rsidP="00000000" w:rsidRDefault="00000000" w:rsidRPr="00000000" w14:paraId="000001B0">
      <w:pPr>
        <w:keepNext w:val="1"/>
        <w:keepLines w:val="1"/>
        <w:pageBreakBefore w:val="0"/>
        <w:widowControl w:val="1"/>
        <w:numPr>
          <w:ilvl w:val="0"/>
          <w:numId w:val="50"/>
        </w:numPr>
        <w:pBdr>
          <w:top w:space="0" w:sz="0" w:val="nil"/>
          <w:left w:space="0" w:sz="0" w:val="nil"/>
          <w:bottom w:space="0" w:sz="0" w:val="nil"/>
          <w:right w:space="0" w:sz="0" w:val="nil"/>
          <w:between w:space="0" w:sz="0" w:val="nil"/>
        </w:pBdr>
        <w:shd w:fill="auto" w:val="clear"/>
        <w:spacing w:after="240" w:before="0" w:line="240" w:lineRule="auto"/>
        <w:ind w:left="720" w:right="0" w:hanging="720"/>
        <w:jc w:val="left"/>
        <w:rPr>
          <w:strike w:val="0"/>
          <w:u w:val="none"/>
          <w:shd w:fill="auto" w:val="clear"/>
          <w:vertAlign w:val="baseline"/>
        </w:rPr>
      </w:pPr>
      <w:bookmarkStart w:colFirst="0" w:colLast="0" w:name="_udl75ewla5m2" w:id="17"/>
      <w:bookmarkEnd w:id="1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Applicable National Legislations</w:t>
      </w:r>
    </w:p>
    <w:p w:rsidR="00000000" w:rsidDel="00000000" w:rsidP="00000000" w:rsidRDefault="00000000" w:rsidRPr="00000000" w14:paraId="000001B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20" w:before="0" w:line="240" w:lineRule="auto"/>
        <w:ind w:left="1440" w:right="0" w:hanging="720"/>
        <w:jc w:val="left"/>
        <w:rPr>
          <w:smallCaps w:val="0"/>
          <w:strike w:val="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The Land Act of Bhutan, 2007</w:t>
      </w:r>
    </w:p>
    <w:p w:rsidR="00000000" w:rsidDel="00000000" w:rsidP="00000000" w:rsidRDefault="00000000" w:rsidRPr="00000000" w14:paraId="000001B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Land Act of 2007 is the primary legal instrument in Bhutan. The overall objective of the Act is to manage, regulate, and administer the ownership and use of land for the socioeconomic development and environmental wellbeing of the country through efficient and effective land administration, security of land tenure, equal opportunity to land, facilitation of operation of land market, effective use of land resources and conservation of the ecosystem. The law established the National Land Commission (NLC), an independent authority and the highest decision-making body, vested with autonomous character and empowered to discharge the functions conferred under the Land Act of Bhutan 2007 on all land matters in the country. </w:t>
      </w:r>
    </w:p>
    <w:p w:rsidR="00000000" w:rsidDel="00000000" w:rsidP="00000000" w:rsidRDefault="00000000" w:rsidRPr="00000000" w14:paraId="000001B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NLC is given the authority for acquisition of registered land and its allotment to government institutions and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Gerab Dratshang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(monastic institution), to issue the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lag thram</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(ownership certificate), register the land, or amend changes in the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thram</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allotment of substitute land to the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thram</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holder, approve cash compensation for land acquired and undertake stakeholder consultations.</w:t>
      </w:r>
    </w:p>
    <w:p w:rsidR="00000000" w:rsidDel="00000000" w:rsidP="00000000" w:rsidRDefault="00000000" w:rsidRPr="00000000" w14:paraId="000001B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salient features of the Land Act are as follows:</w:t>
      </w:r>
    </w:p>
    <w:p w:rsidR="00000000" w:rsidDel="00000000" w:rsidP="00000000" w:rsidRDefault="00000000" w:rsidRPr="00000000" w14:paraId="000001B5">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Any land owned by a person shall be registered in the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Thram</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in the administrative jurisdiction of the Gewog and Dzongkhag or Thromde wherein it is located.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Section 21</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B6">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Act identifies seven categories of land classified as (a)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chhuzhing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(wetland), (b)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kamzhing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(dry land), (c) cash crop land used for apples, oranges, cardamom or any other cash crop (orchards), (d)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khimsa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(residential land), I industrial land, (f) commercial land, (f) recreational land, and (g) institutional land. Any other category of land can be designated by the Commission from time to time.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Section 19</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B7">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Commission Secretariat or its authorized agency shall issue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Lag Thram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(ownership certificate) to the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Thram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holder as copy and evidence of his land in the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Thram</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Copies of the cadastral map of his land shall be attached to the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Lag Thram</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Section 23</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B8">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ownership of land shall be conferred to its owner upon registration of such land in the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Thram</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in his/her name in accordance with the provisions of this Act.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Section 61</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B9">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land ceiling for a family and, those organizations and entities not listed in Section 68</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Pr>
        <w:footnoteReference w:customMarkFollows="0" w:id="7"/>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of this Act shall be 25 acres consisting of one or more land categories.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Section 64 and 68</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BA">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Power over land management has been streamlined and decentralized to local authorities like the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gewog tshogde, dzongkhag tshogdu</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and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thromde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The local bodies are empowered to certify land categories, undertake corrections of land owners name and correction of errors in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thram</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and cadastral records, resolve land disputes, endorse land transactions, monitoring to enforce land ceiling, of convert land categories, conduct land surveys for boundary demarcation and under-utilization and under development of land, endorsement of withdrawal of land transaction, any land transaction notice shall be posted by local authority for public viewing.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Section 20, 43, 46, 50, 67, 110, 131, 141, 161 to 163, 165 to 168</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BB">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government is empowered to acquire registered land for public interest, with the owner provided with substitute land or cash payment or both as compensation. The landowner has the option to choose land or cash compensation in the rural areas. In case of the land acquired in Thromde, the landowner shall be provided cash compensation. If the land to be acquired is the only plot owned by the landowner in the Thromde, the Government shall consider a substitute land in the same Thromde. Immovable property attached to the land acquired land will also be compensated. Upon acquisition, if the remaining land parcel is less than 10 decimals, such land both in Thromde and rural areas shall also be acquired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Section 142 to 144, 147 to 150</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BC">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Landowners in the thromdes will receive cash compensation calculated by the Property Assessment and Valuation Agency (PAVA), created by the act under the Ministry of Finance, for any land and property acquired. PAVA shall revise the compensation rate every 3 years. The government may provide substitute land if the plot acquired is the only land of the landowner.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Section 151 to 154</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BD">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land under acquisition shall be taken over only after registering the substitute land in the name of the affected landowner or the cash compensation has been made to the landowner.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Section 158</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BE">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landowners have the right to contest the area of the land determined by the Investigation Committee on the cadastral records. They shall file an objection to the Investigation Committee within a period of 30days of distribution of the report. Under such circumstances the Investigation Committee may carry further investigations and shall submit its final report within next 30 days after submission of any objection.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Section 49</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and</w:t>
      </w:r>
      <w:r w:rsidDel="00000000" w:rsidR="00000000" w:rsidRPr="00000000">
        <w:rPr>
          <w:rtl w:val="0"/>
        </w:rPr>
      </w:r>
    </w:p>
    <w:p w:rsidR="00000000" w:rsidDel="00000000" w:rsidP="00000000" w:rsidRDefault="00000000" w:rsidRPr="00000000" w14:paraId="000001BF">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Any government institutions may acquire registered private lands for public purpose. As required, the government agency applying for land acquisition must submit the application to the NLC for approval. If approved, the Dzongkhag Land Acquisition Committees (DLAC) shall serve notices to the landowners at least 3 months prior to acquisition. The DLAC shall look for substitute land and process for forestry and environmental clearance. The compensation and valuation estimate for crops, land, fruit trees, and structures must be processed accordingly. The DLAC shall prepare a detailed report and submit it to NLC within 1 month. Land shall be acquired only after the substitute land has been registered and the acquiring government agency has fully paid the cash compensation to the landowners.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Section 196 to 202</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20" w:before="0" w:line="240" w:lineRule="auto"/>
        <w:ind w:left="1080" w:right="0" w:hanging="360"/>
        <w:jc w:val="left"/>
        <w:rPr>
          <w:smallCaps w:val="0"/>
          <w:strike w:val="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The Thromde Act of 2007</w:t>
      </w:r>
    </w:p>
    <w:p w:rsidR="00000000" w:rsidDel="00000000" w:rsidP="00000000" w:rsidRDefault="00000000" w:rsidRPr="00000000" w14:paraId="000001C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Thromde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Act of 2007, which became effective in February 2008, empowers the RGOB to establish certain geographical, administrative, or economic area in the country as a thromde or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throm</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(urban area). The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thromde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or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throm</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is a local government unit that may be further classified into a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gyelyong thromde, dzongkhag thromde, yenlagthrom</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or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gewog throm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according to its socioeconomic profile. It is responsible for providing urban infrastructure, services, and land use development plans. The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thromde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or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throm</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is established based on population, population density, land area, revenue, and type of economic activity in the area.</w:t>
      </w:r>
    </w:p>
    <w:p w:rsidR="00000000" w:rsidDel="00000000" w:rsidP="00000000" w:rsidRDefault="00000000" w:rsidRPr="00000000" w14:paraId="000001C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Thromde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is scheduled to carry out certain specific functions in coordination with relevant Government Authorities subject to the provisions of this Act, which includes: (a) Land use planning and development control through option of land budgeting, land pooling and such other tools; (b) Acquisition of land for public purposes or for any of the purpose mentioned herein above, in accordance with the procedures laid down by the Government from time to time.</w:t>
      </w:r>
    </w:p>
    <w:p w:rsidR="00000000" w:rsidDel="00000000" w:rsidP="00000000" w:rsidRDefault="00000000" w:rsidRPr="00000000" w14:paraId="000001C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Thromde Act of 2007 includes the provision for land pooling guided by land development in carrying out planned development in line with the government goal of ensuring the timely and sustainable provision of urban services. Also defined in the act is the mechanism for land registration, prohibition of land transactions, and land use conversions in areas subject to land pooling.</w:t>
      </w:r>
    </w:p>
    <w:p w:rsidR="00000000" w:rsidDel="00000000" w:rsidP="00000000" w:rsidRDefault="00000000" w:rsidRPr="00000000" w14:paraId="000001C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20" w:before="0" w:line="240" w:lineRule="auto"/>
        <w:ind w:left="1080" w:right="0" w:hanging="360"/>
        <w:jc w:val="left"/>
        <w:rPr>
          <w:smallCaps w:val="0"/>
          <w:strike w:val="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Land Pooling and Readjustment Regulation 2018 (LPRR 2018)</w:t>
      </w:r>
    </w:p>
    <w:p w:rsidR="00000000" w:rsidDel="00000000" w:rsidP="00000000" w:rsidRDefault="00000000" w:rsidRPr="00000000" w14:paraId="000001C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0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Royal Government of Bhutan (RGOB) emphasizes on an integrated approach towards management and development of land. Land Pooling was adopted as a preferred planning scheme over land acquisition by the government. The Land Pooling and Readjustment Regulation 2018 (LPRR 2018), under the Ministry of Works and Human Settlement, is applicable to all areas, both urban and rural. The regulation has been framed with the objective of enabling reconfiguration of plot boundaries and facilitating provision of infrastructure in land pooling areas to promote appropriate development of land; it is also the objective of the regulation to obtain contribution to the cost of infrastructure from the owners of land receiving special benefit from that infrastructure.</w:t>
      </w:r>
    </w:p>
    <w:p w:rsidR="00000000" w:rsidDel="00000000" w:rsidP="00000000" w:rsidRDefault="00000000" w:rsidRPr="00000000" w14:paraId="000001C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key features of the LPRR 2018 are as follows:</w:t>
      </w:r>
    </w:p>
    <w:p w:rsidR="00000000" w:rsidDel="00000000" w:rsidP="00000000" w:rsidRDefault="00000000" w:rsidRPr="00000000" w14:paraId="000001C8">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Feasibility Study.</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The local government may undertake a feasibility study if it finds that the land is suitable for land pooling, by notifying the Ministry in writing. The feasibility study will encourage public participation and undertake public consultation meetings. Along with other details, the study includes information on plot size, household survey, preliminary cost estimate of the scheme.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Section 7 to 12</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C9">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Public Support for Proposed Scheme.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After a feasibility study has been conducted, the local government will issue a public notice of the proposed declaration of a land pooling scheme based on the feasibility study, specifying a date by which an indication of support for, or opposition to, the declaration must be received by the local government.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Section 13 to 17</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CA">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Declaration of Land Pooling Area.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The local government may declare the land pooling area and shall issue a public notice if: (a) it has considered any submission received on or before the closing date for submissions; (b) it has received written notification of support from the owners of two-thirds of the plots in the area on or before the closing date for submissions; and (c) it has consulted with the Ministry in relation to the proposal.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Section 18 to 20</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CB">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Negotiation and Acquisition of Land from Non-consenting Owners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After the declaration of a land pooling area the local government shall continue to seek the support of landowners who have not notified their support. In the event that a landowner fails to give support to the implementation of a land pooling scheme the local government shall acquire the plot in accordance with the Land Act 2007.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Section 21, 22</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CC">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Formation of Consultative Committee.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After the declaration of land pooling area, the local government shall establish a Consultative Committee that will provide a forum for consultation about the land pooling scheme and make recommendations to the local government about issues affecting the development of the land pooling scheme including: contribution ratios, taking into consideration plot classification; the number, size and location of reserve plots; and infrastructure needs and standards. Along with government officials, the consultative committee will have representatives from the landowners whose land is under the scheme.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Section 29 to 31</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CD">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LPRR 2018 encourages active public participation in preparation of the draft land pooling plan.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Section 35</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CE">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Contribution Ratio Limit.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 local government shall configure plots and other land in a land pooling area so that contribution ratio does not exceed 30 percent. A local government may implement a land pooling scheme which has a contribution ratio exceeding 30% if: the topography or other characteristics of the area otherwise make it inappropriate to obtain an adequate area of land; or additional contribution, over the limit, is required to create reserve plots.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Section 65, 66</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CF">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Replacement Plot.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The LPRR 2018 outlines that consultation with the owner of the plot should take place, and where practicable the views of the owner should be accommodated; and the replacement plot should have similar characteristics and be of similar value (taking into account the contribution ratio); however, the land that has been acquired under section 43 of the LPRR 2018, forms part of the pool of land does not create an entitlement to a replacement plot.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Section 64</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D0">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local government may allocate a plot to an owner which is not in the same location as the original plot.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Section 67</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D1">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Plot Size.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If a plot after reduction in accordance with the indicative contribution ratio would be smaller than the minimum permitted size under an applicable spatial plan, the local government may: a) consolidate the plot with other small plots, and allow joint ownership to create a standard size plot; or b) sell residual land or a reserve plot (or part of it) to the owner of the plot, to be consolidated with the plot; or c) retain the calculated plot size with appropriate development regulations.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Section 68</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D2">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Public Consultation.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Public consultation and disclosure are integral part of the LPRR 2018 and has been clearly outlined in the regulations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Sections 69 to 71)</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The local government, in consultation with the Consultative Committee, will organize at least two pre-informed (not less than 14 days) public consultation meetings in the land pooling area in relation to a draft land pooling plan where presentation on the draft land pooling plan will be made and opportunity will be given to the people, attending meeting, to ask questions and make comments.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Section 72 to 74</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D3">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Compensation.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The local government shall pay compensation for immovable property and objects (including cash crops) which are acquired for the implementation of a land pooling scheme.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Section 84</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and </w:t>
      </w:r>
    </w:p>
    <w:p w:rsidR="00000000" w:rsidDel="00000000" w:rsidP="00000000" w:rsidRDefault="00000000" w:rsidRPr="00000000" w14:paraId="000001D4">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Review of Decision.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 landowner who is dissatisfied with a decision of the local government under this Regulation may apply to the Review Board for review of that decision in writing within 21 working days after public notice is given under section 79.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Section 87 to 92</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72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6">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strike w:val="0"/>
          <w:u w:val="none"/>
          <w:shd w:fill="auto" w:val="clear"/>
          <w:vertAlign w:val="baseline"/>
        </w:rPr>
      </w:pPr>
      <w:bookmarkStart w:colFirst="0" w:colLast="0" w:name="_l97j08mptexc" w:id="18"/>
      <w:bookmarkEnd w:id="1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ADB Safeguard Policy Statement (SPS) 2009</w:t>
      </w:r>
    </w:p>
    <w:p w:rsidR="00000000" w:rsidDel="00000000" w:rsidP="00000000" w:rsidRDefault="00000000" w:rsidRPr="00000000" w14:paraId="000001D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ADB has adopted Safeguard Policy Statement (SPS) in 2009 including safeguard requirements for environment, involuntary resettlement and indigenous people. The objectives of the Involuntary Resettlement Safeguard policy is to avoid involuntary resettlement wherever possible; to minimize involuntary resettlement by exploring project and design alternatives; to enhance, or at least restore, the livelihoods of all displaced persons in real terms relative to pre-project levels; and to improve the standards of living of the displaced poor and other vulnerable groups.</w:t>
      </w:r>
    </w:p>
    <w:p w:rsidR="00000000" w:rsidDel="00000000" w:rsidP="00000000" w:rsidRDefault="00000000" w:rsidRPr="00000000" w14:paraId="000001D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involuntary resettlement safeguards cover physical displacement (relocation, loss of residential land, or loss of shelter) and economic displacement (loss of land, assets, access to assets, income sources, or means of livelihoods) as a result of (i) involuntary acquisition of land, or (ii) involuntary restrictions on land use or on access to legally designated parks and protected areas. It covers them whether such losses and involuntary restrictions are full or partial, permanent or temporary. The three important elements of ADB’s SPS (2009) are: (i) compensation at replacement cost for lost assets, livelihood, and income prior to displacement; (ii) assistance for relocation, including provision of relocation sites with appropriate facilities and services; and (iii) assistance for rehabilitation to achieve at least the same level of well-being with the project as without it. The SPS gives special attention to poor and vulnerable households to ensure their improved well-being as a result of project interventions. Followings are the basic policy principle of ADB’s SPS, 2009:</w:t>
      </w:r>
    </w:p>
    <w:p w:rsidR="00000000" w:rsidDel="00000000" w:rsidP="00000000" w:rsidRDefault="00000000" w:rsidRPr="00000000" w14:paraId="000001D9">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Identification of past, present, and future involuntary resettlement impacts and risks and determination of the scope of resettlement planning. </w:t>
      </w:r>
    </w:p>
    <w:p w:rsidR="00000000" w:rsidDel="00000000" w:rsidP="00000000" w:rsidRDefault="00000000" w:rsidRPr="00000000" w14:paraId="000001DA">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Carry out meaningful consultations with affected persons, host communities, and concerned non-government organizations.</w:t>
      </w:r>
    </w:p>
    <w:p w:rsidR="00000000" w:rsidDel="00000000" w:rsidP="00000000" w:rsidRDefault="00000000" w:rsidRPr="00000000" w14:paraId="000001DB">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Improvement or at least restoration of the livelihoods of all displaced persons,</w:t>
      </w:r>
    </w:p>
    <w:p w:rsidR="00000000" w:rsidDel="00000000" w:rsidP="00000000" w:rsidRDefault="00000000" w:rsidRPr="00000000" w14:paraId="000001DC">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Ensure physically and economically displaced persons with needed assistance.</w:t>
      </w:r>
    </w:p>
    <w:p w:rsidR="00000000" w:rsidDel="00000000" w:rsidP="00000000" w:rsidRDefault="00000000" w:rsidRPr="00000000" w14:paraId="000001DD">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Improvement of the standards of living of the displaced poor and other vulnerable groups.</w:t>
      </w:r>
    </w:p>
    <w:p w:rsidR="00000000" w:rsidDel="00000000" w:rsidP="00000000" w:rsidRDefault="00000000" w:rsidRPr="00000000" w14:paraId="000001DE">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Development of procedures in a transparent, consistent, and equitable manner if land acquisition is through negotiated settlement,</w:t>
      </w:r>
    </w:p>
    <w:p w:rsidR="00000000" w:rsidDel="00000000" w:rsidP="00000000" w:rsidRDefault="00000000" w:rsidRPr="00000000" w14:paraId="000001DF">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Ensure that displaced persons without titles to land or any recognizable legal rights to land are eligible for resettlement assistance and compensation for loss of nonland assets.</w:t>
      </w:r>
    </w:p>
    <w:p w:rsidR="00000000" w:rsidDel="00000000" w:rsidP="00000000" w:rsidRDefault="00000000" w:rsidRPr="00000000" w14:paraId="000001E0">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Preparation of a resettlement plan elaborating on displaced persons’ entitlements, the income and livelihood restoration strategy, institutional arrangements, monitoring and reporting framework, budget, and time-bound implementation schedule.</w:t>
      </w:r>
    </w:p>
    <w:p w:rsidR="00000000" w:rsidDel="00000000" w:rsidP="00000000" w:rsidRDefault="00000000" w:rsidRPr="00000000" w14:paraId="000001E1">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Disclosure of resettlement plan, including documentation of the consultation process in a timely manner to affected persons and other stakeholders.</w:t>
      </w:r>
    </w:p>
    <w:p w:rsidR="00000000" w:rsidDel="00000000" w:rsidP="00000000" w:rsidRDefault="00000000" w:rsidRPr="00000000" w14:paraId="000001E2">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Execution of involuntary resettlement as part of a development project or program.</w:t>
      </w:r>
    </w:p>
    <w:p w:rsidR="00000000" w:rsidDel="00000000" w:rsidP="00000000" w:rsidRDefault="00000000" w:rsidRPr="00000000" w14:paraId="000001E3">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Payment of compensation and provide other resettlement entitlements before physical or economic displacement.</w:t>
      </w:r>
    </w:p>
    <w:p w:rsidR="00000000" w:rsidDel="00000000" w:rsidP="00000000" w:rsidRDefault="00000000" w:rsidRPr="00000000" w14:paraId="000001E4">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Monitoring and assessment of resettlement outcomes, their impacts on the standards of living of displaced persons</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220" w:before="0" w:line="240" w:lineRule="auto"/>
        <w:ind w:left="1440" w:right="0" w:hanging="720"/>
        <w:jc w:val="left"/>
        <w:rPr>
          <w:smallCaps w:val="0"/>
          <w:strike w:val="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Voluntary Land and Non-land Assets Donation</w:t>
      </w:r>
    </w:p>
    <w:p w:rsidR="00000000" w:rsidDel="00000000" w:rsidP="00000000" w:rsidRDefault="00000000" w:rsidRPr="00000000" w14:paraId="000001E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Voluntary donation of land involves the contribution by individuals of land for a project that has community benefits. In the case of voluntary land donation, eminent domain or other powers of the state should not be involved in the acquisition. Voluntary land donation is only possible if a project is not location-specific that can be built somewhere else if the landowner/s objects. Appendix 7</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provides a sample for voluntary donation agreement, which may be improvised for DES, and steps to be followed and measures to be taken by the participating Urban Local Bodies (ULBs)for voluntary land donation according to ADB SPS, 2009. </w:t>
      </w:r>
    </w:p>
    <w:p w:rsidR="00000000" w:rsidDel="00000000" w:rsidP="00000000" w:rsidRDefault="00000000" w:rsidRPr="00000000" w14:paraId="000001E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bCs w:val="0"/>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Voluntary donation by beneficiary households is acceptable wher) </w:t>
        <w:tab/>
        <w:t xml:space="preserve">the impacts are marginal (based on percentage of loss and minimum size of remaining assets); </w:t>
      </w:r>
    </w:p>
    <w:p w:rsidR="00000000" w:rsidDel="00000000" w:rsidP="00000000" w:rsidRDefault="00000000" w:rsidRPr="00000000" w14:paraId="000001E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bCs w:val="0"/>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(ii) </w:t>
        <w:tab/>
        <w:t xml:space="preserve">impacts do not result in displacement of households or cause loss of household’s incomes and livelihood) </w:t>
        <w:tab/>
        <w:t xml:space="preserve">the households making voluntary donations are direct beneficiary of the project; </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(iv) </w:t>
        <w:tab/>
        <w:t xml:space="preserve">land thus donated is free from any dispute on ownership or any other encumbrances; </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(v) </w:t>
        <w:tab/>
        <w:t xml:space="preserve">consultations with the affected households is conducted in a free and transparent manner; </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(vi) </w:t>
        <w:tab/>
        <w:t xml:space="preserve">land transactions are supported by documented transfer of possession papers; </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(vii) </w:t>
        <w:tab/>
        <w:t xml:space="preserve">proper documentation of consultation meetings, grievances and actions taken to address such grievances is maintained; and </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(viii) </w:t>
        <w:tab/>
        <w:t xml:space="preserve">the donor’s households are not categorized as poor/vulnerable.</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0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ADB, supported by the independent third-party report/certification,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10</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will (i) conduct due diligence to avoid adverse impacts on affected persons and possible reputational risks to ADB; (ii) verify that the donation is in fact voluntary and did not result from coercion, using verbal and written records; and (iii) ensure that voluntary donations do not severely affect the living standards of affected persons and benefit them directly. </w:t>
      </w:r>
    </w:p>
    <w:p w:rsidR="00000000" w:rsidDel="00000000" w:rsidP="00000000" w:rsidRDefault="00000000" w:rsidRPr="00000000" w14:paraId="000001F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20" w:before="0" w:line="240" w:lineRule="auto"/>
        <w:ind w:left="1080" w:right="0" w:hanging="360"/>
        <w:jc w:val="left"/>
        <w:rPr>
          <w:smallCaps w:val="0"/>
          <w:strike w:val="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Negotiated Settlement</w:t>
      </w:r>
    </w:p>
    <w:p w:rsidR="00000000" w:rsidDel="00000000" w:rsidP="00000000" w:rsidRDefault="00000000" w:rsidRPr="00000000" w14:paraId="000001F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Negotiated settlement is normally achieved by providing fair and appropriate compensation and other incentives to the willing seller, negotiated through meaningful and well documented consultations. Such transactions do not trigger ADB SPS,2009 beyond appropriate documentation of the process involving being overseen by an independent third party, and the process must openly address the risk of asymmetry of information availability and bargaining power of both parties. The key words are “adequate” and “fair price” for land and/or other assets. </w:t>
      </w:r>
    </w:p>
    <w:p w:rsidR="00000000" w:rsidDel="00000000" w:rsidP="00000000" w:rsidRDefault="00000000" w:rsidRPr="00000000" w14:paraId="000001F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Executing agency will develop procedures that are transparent, consistent, and equitable to ensure that persons who enter into a negotiated settlement in land acquisition will maintain the same or better income and livelihood status. Executing agency will ensure that the negotiating process will not adversely affect the marginality and vulnerability of any APs due to the inherent powers of the participating ULBs. The documents pertaining to the settlements, such as maps, land registries, sales records, consultation records, decision records, laws and policies pertaining to the negotiations, and development plans are to be disclosed to the APs who are involved in the negotiated settlements. The negotiation and settlement processes will be monitored and documented by the independent third party. A sample copy of Third-Party Certification is appended in Appendix 8.</w:t>
      </w:r>
    </w:p>
    <w:p w:rsidR="00000000" w:rsidDel="00000000" w:rsidP="00000000" w:rsidRDefault="00000000" w:rsidRPr="00000000" w14:paraId="000001F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 cases where the failure of negotiations will result in expropriation through eminent domain or the buyer (participating ULBs) could acquire the property regardless of its owner’s decision to sell it or not, will trigger ADB SPS, 2009 and Safeguard Requirements 2 will apply in such cases, including preparing a resettlement plan.</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6">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strike w:val="0"/>
          <w:u w:val="none"/>
          <w:shd w:fill="auto" w:val="clear"/>
          <w:vertAlign w:val="baseline"/>
        </w:rPr>
      </w:pPr>
      <w:bookmarkStart w:colFirst="0" w:colLast="0" w:name="_2epv4eqpqdcs" w:id="19"/>
      <w:bookmarkEnd w:id="1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Comparison between the Land Act of Bhutan 2007, Land Pooling and Readjustment Regulation 2018, and ADB SPS, 2009</w:t>
      </w:r>
    </w:p>
    <w:p w:rsidR="00000000" w:rsidDel="00000000" w:rsidP="00000000" w:rsidRDefault="00000000" w:rsidRPr="00000000" w14:paraId="000001F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0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resettlement framework is guided by the applicable national laws, regulations and the ADB SPS 2009. The LPRR 2018 and the Land Act of Bhutan 2007 clearly delineate the administrative processes to operationalize at local level. The Land Act of Bhutan 2007 manages, regulates and administers the ownership and use of land for socioeconomic development and environmental well-being of the country through efficient and effective land administration, security of land tenure, equal opportunity to land, facilitation of operation of land market, effective use of land resources and conservation of the ecosystem. The LPRR 2018 outlines feasibility study, pre-informed public consultations, disclosure meetings, land for land options for land pooling.</w:t>
      </w:r>
    </w:p>
    <w:p w:rsidR="00000000" w:rsidDel="00000000" w:rsidP="00000000" w:rsidRDefault="00000000" w:rsidRPr="00000000" w14:paraId="000001F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0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ADB SPS emphasizes avoidance of involuntary resettlement wherever possible; to minimize involuntary resettlement by exploring project and design alternatives; to enhance, or at least restore, the livelihoods of all displaced persons in real terms relative to pre-project levels; and to improve the standards of living of the displaced poor and other vulnerable groups. The SPS also recognizes both titleholders and non-titleholders are considered as project affected persons.</w:t>
      </w:r>
    </w:p>
    <w:p w:rsidR="00000000" w:rsidDel="00000000" w:rsidP="00000000" w:rsidRDefault="00000000" w:rsidRPr="00000000" w14:paraId="000001F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00" w:before="0" w:line="240" w:lineRule="auto"/>
        <w:ind w:left="0" w:right="0" w:firstLine="0"/>
        <w:jc w:val="both"/>
        <w:rPr>
          <w:i w:val="0"/>
          <w:iCs w:val="0"/>
          <w:smallCaps w:val="0"/>
          <w:strike w:val="0"/>
          <w:u w:val="none"/>
          <w:shd w:fill="auto" w:val="clear"/>
          <w:vertAlign w:val="baseline"/>
        </w:rPr>
        <w:sectPr>
          <w:headerReference r:id="rId14" w:type="default"/>
          <w:headerReference r:id="rId15" w:type="first"/>
          <w:headerReference r:id="rId16" w:type="even"/>
          <w:type w:val="nextPage"/>
          <w:pgSz w:h="15840" w:w="12240" w:orient="portrait"/>
          <w:pgMar w:bottom="1440" w:top="1440" w:left="1440" w:right="1440" w:header="720" w:footer="720"/>
          <w:pgNumType w:start="1"/>
          <w:titlePg w:val="1"/>
        </w:sect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comparison of the key requirements has been made, and suggestions on how the gaps will be addressed during program implementation through targeted involuntary resettlement principle for the project. The table below summarizes the gaps between the National Legislation and ADB Safeguard Policies and the measures to bridge the gaps.</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e83pkly4oily" w:id="20"/>
      <w:bookmarkEnd w:id="2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Table 3: Comparison between the National Laws and ADB SPS 2009</w:t>
      </w:r>
    </w:p>
    <w:tbl>
      <w:tblPr>
        <w:tblStyle w:val="Table6"/>
        <w:tblW w:w="128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5"/>
        <w:gridCol w:w="2250"/>
        <w:gridCol w:w="2781"/>
        <w:gridCol w:w="2979"/>
        <w:gridCol w:w="3330"/>
        <w:tblGridChange w:id="0">
          <w:tblGrid>
            <w:gridCol w:w="1525"/>
            <w:gridCol w:w="2250"/>
            <w:gridCol w:w="2781"/>
            <w:gridCol w:w="2979"/>
            <w:gridCol w:w="3330"/>
          </w:tblGrid>
        </w:tblGridChange>
      </w:tblGrid>
      <w:tr>
        <w:trPr>
          <w:cantSplit w:val="0"/>
          <w:trHeight w:val="240" w:hRule="atLeast"/>
          <w:tblHeader w:val="1"/>
        </w:trPr>
        <w:tc>
          <w:tcPr>
            <w:shd w:fill="auto" w:val="clear"/>
          </w:tcPr>
          <w:p w:rsidR="00000000" w:rsidDel="00000000" w:rsidP="00000000" w:rsidRDefault="00000000" w:rsidRPr="00000000" w14:paraId="000001FB">
            <w:pPr>
              <w:spacing w:line="264"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Issues</w:t>
            </w:r>
            <w:r w:rsidDel="00000000" w:rsidR="00000000" w:rsidRPr="00000000">
              <w:rPr>
                <w:rtl w:val="0"/>
              </w:rPr>
            </w:r>
          </w:p>
        </w:tc>
        <w:tc>
          <w:tcPr>
            <w:shd w:fill="auto" w:val="clear"/>
          </w:tcPr>
          <w:p w:rsidR="00000000" w:rsidDel="00000000" w:rsidP="00000000" w:rsidRDefault="00000000" w:rsidRPr="00000000" w14:paraId="000001FC">
            <w:pPr>
              <w:spacing w:line="264"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ADB SPS, 2009</w:t>
            </w:r>
          </w:p>
        </w:tc>
        <w:tc>
          <w:tcPr>
            <w:shd w:fill="auto" w:val="clear"/>
          </w:tcPr>
          <w:p w:rsidR="00000000" w:rsidDel="00000000" w:rsidP="00000000" w:rsidRDefault="00000000" w:rsidRPr="00000000" w14:paraId="000001FD">
            <w:pPr>
              <w:spacing w:line="264"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Land Act of Bhutan 2007</w:t>
            </w:r>
          </w:p>
        </w:tc>
        <w:tc>
          <w:tcPr/>
          <w:p w:rsidR="00000000" w:rsidDel="00000000" w:rsidP="00000000" w:rsidRDefault="00000000" w:rsidRPr="00000000" w14:paraId="000001FE">
            <w:pPr>
              <w:spacing w:line="264"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LPRR 2018</w:t>
            </w:r>
          </w:p>
        </w:tc>
        <w:tc>
          <w:tcPr>
            <w:shd w:fill="auto" w:val="clear"/>
          </w:tcPr>
          <w:p w:rsidR="00000000" w:rsidDel="00000000" w:rsidP="00000000" w:rsidRDefault="00000000" w:rsidRPr="00000000" w14:paraId="000001FF">
            <w:pPr>
              <w:spacing w:line="264"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Measures to Bridge Gaps</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200">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Involuntary Resettlement</w:t>
            </w:r>
          </w:p>
        </w:tc>
        <w:tc>
          <w:tcPr/>
          <w:p w:rsidR="00000000" w:rsidDel="00000000" w:rsidP="00000000" w:rsidRDefault="00000000" w:rsidRPr="00000000" w14:paraId="00000201">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Involuntary Resettlement (IR) should be avoided or minimised as much as possible. Design alternatives to be explored to minimize IR impacts.</w:t>
            </w:r>
          </w:p>
        </w:tc>
        <w:tc>
          <w:tcPr/>
          <w:p w:rsidR="00000000" w:rsidDel="00000000" w:rsidP="00000000" w:rsidRDefault="00000000" w:rsidRPr="00000000" w14:paraId="00000202">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Involuntary resettlement impact avoidance is not specified in the Act. </w:t>
            </w:r>
          </w:p>
        </w:tc>
        <w:tc>
          <w:tcPr/>
          <w:p w:rsidR="00000000" w:rsidDel="00000000" w:rsidP="00000000" w:rsidRDefault="00000000" w:rsidRPr="00000000" w14:paraId="00000203">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Involuntary resettlement impact avoidance is not specified in the regulations.</w:t>
            </w:r>
          </w:p>
        </w:tc>
        <w:tc>
          <w:tcPr/>
          <w:p w:rsidR="00000000" w:rsidDel="00000000" w:rsidP="00000000" w:rsidRDefault="00000000" w:rsidRPr="00000000" w14:paraId="00000204">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Designs should be optimised to the extent possible to minimize involuntary resettlement impacts by the project authorities as mentioned in Section D: Involuntary Resettlement Safeguard Principles for the Water Flagship Program Project, bullet # i of this resettlement framework.</w:t>
            </w:r>
          </w:p>
        </w:tc>
      </w:tr>
      <w:tr>
        <w:trPr>
          <w:cantSplit w:val="0"/>
          <w:trHeight w:val="240" w:hRule="atLeast"/>
          <w:tblHeader w:val="0"/>
        </w:trPr>
        <w:tc>
          <w:tcPr/>
          <w:p w:rsidR="00000000" w:rsidDel="00000000" w:rsidP="00000000" w:rsidRDefault="00000000" w:rsidRPr="00000000" w14:paraId="00000205">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Census and Social Impact Assessment of APs/DPs for RAP</w:t>
            </w:r>
          </w:p>
        </w:tc>
        <w:tc>
          <w:tcPr/>
          <w:p w:rsidR="00000000" w:rsidDel="00000000" w:rsidP="00000000" w:rsidRDefault="00000000" w:rsidRPr="00000000" w14:paraId="00000206">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Client/ borrower will conduct socio- economic surveys and census of all identified who will be affected/ displaced by the project along with inventory of losses.</w:t>
            </w:r>
          </w:p>
        </w:tc>
        <w:tc>
          <w:tcPr/>
          <w:p w:rsidR="00000000" w:rsidDel="00000000" w:rsidP="00000000" w:rsidRDefault="00000000" w:rsidRPr="00000000" w14:paraId="00000207">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Act does not mention about the socio-economic surveys; however, the acquisition process does prepare a list of land owners who will be impacted.</w:t>
            </w:r>
          </w:p>
        </w:tc>
        <w:tc>
          <w:tcPr/>
          <w:p w:rsidR="00000000" w:rsidDel="00000000" w:rsidP="00000000" w:rsidRDefault="00000000" w:rsidRPr="00000000" w14:paraId="00000208">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local government undertakes a feasibility study if it finds that the land is suitable for land pooling. The study includes information on plot size, household survey, preliminary cost estimate of the scheme. </w:t>
            </w:r>
          </w:p>
          <w:p w:rsidR="00000000" w:rsidDel="00000000" w:rsidP="00000000" w:rsidRDefault="00000000" w:rsidRPr="00000000" w14:paraId="00000209">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1"/>
                <w:iCs w:val="1"/>
                <w:sz w:val="20"/>
                <w:szCs w:val="20"/>
                <w:rtl w:val="0"/>
              </w:rPr>
              <w:t xml:space="preserve">Section 7 to 12</w:t>
            </w:r>
            <w:r w:rsidDel="00000000" w:rsidR="00000000" w:rsidRPr="00000000">
              <w:rPr>
                <w:rFonts w:ascii="Arial" w:cs="Arial" w:eastAsia="Arial" w:hAnsi="Arial"/>
                <w:sz w:val="20"/>
                <w:szCs w:val="20"/>
                <w:rtl w:val="0"/>
              </w:rPr>
              <w:t xml:space="preserve">)</w:t>
            </w:r>
          </w:p>
        </w:tc>
        <w:tc>
          <w:tcPr/>
          <w:p w:rsidR="00000000" w:rsidDel="00000000" w:rsidP="00000000" w:rsidRDefault="00000000" w:rsidRPr="00000000" w14:paraId="0000020A">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Census (should be conducted following the final design and detailed measurement survey) and detailed socio-economic survey of all affected/ displaced persons will be conducted along with an inventory of losses. Resettlement Plan (RP) will be based on these data. As outlined in Chapter VI of this document.</w:t>
            </w:r>
          </w:p>
        </w:tc>
      </w:tr>
      <w:tr>
        <w:trPr>
          <w:cantSplit w:val="0"/>
          <w:trHeight w:val="240" w:hRule="atLeast"/>
          <w:tblHeader w:val="0"/>
        </w:trPr>
        <w:tc>
          <w:tcPr/>
          <w:p w:rsidR="00000000" w:rsidDel="00000000" w:rsidP="00000000" w:rsidRDefault="00000000" w:rsidRPr="00000000" w14:paraId="0000020B">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Eligibility of APs/DPs</w:t>
            </w:r>
          </w:p>
        </w:tc>
        <w:tc>
          <w:tcPr/>
          <w:p w:rsidR="00000000" w:rsidDel="00000000" w:rsidP="00000000" w:rsidRDefault="00000000" w:rsidRPr="00000000" w14:paraId="0000020C">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Ensure that displaced persons without titles to land or any recognizable legal rights to land are eligible for resettlement assistance and compensation for loss of non-land assets.</w:t>
            </w:r>
          </w:p>
        </w:tc>
        <w:tc>
          <w:tcPr/>
          <w:p w:rsidR="00000000" w:rsidDel="00000000" w:rsidP="00000000" w:rsidRDefault="00000000" w:rsidRPr="00000000" w14:paraId="0000020D">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Act refers to the land owners (title holders) only.</w:t>
            </w:r>
          </w:p>
        </w:tc>
        <w:tc>
          <w:tcPr/>
          <w:p w:rsidR="00000000" w:rsidDel="00000000" w:rsidP="00000000" w:rsidRDefault="00000000" w:rsidRPr="00000000" w14:paraId="0000020E">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regulations refer to the land owners (title holders) only.</w:t>
            </w:r>
          </w:p>
        </w:tc>
        <w:tc>
          <w:tcPr/>
          <w:p w:rsidR="00000000" w:rsidDel="00000000" w:rsidP="00000000" w:rsidRDefault="00000000" w:rsidRPr="00000000" w14:paraId="0000020F">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resettlement framework recognises all the following affected persons (i) land owners; or (ii) their legal successors in their absence/demise; or (iii) individuals to whom the AP has sold the acquired land parcel and (iv) the land users or non-titleholders</w:t>
            </w:r>
            <w:r w:rsidDel="00000000" w:rsidR="00000000" w:rsidRPr="00000000">
              <w:rPr>
                <w:sz w:val="16"/>
                <w:szCs w:val="16"/>
                <w:rtl w:val="0"/>
              </w:rPr>
              <w:t xml:space="preserve"> </w:t>
            </w:r>
            <w:r w:rsidDel="00000000" w:rsidR="00000000" w:rsidRPr="00000000">
              <w:rPr>
                <w:rFonts w:ascii="Arial" w:cs="Arial" w:eastAsia="Arial" w:hAnsi="Arial"/>
                <w:sz w:val="20"/>
                <w:szCs w:val="20"/>
                <w:rtl w:val="0"/>
              </w:rPr>
              <w:t xml:space="preserve">and therefore all the mentioned entities are eligible for compensation and assistance as per Entitlement Matrix. Specified in Chapter V, section # A of resettlement framework.</w:t>
            </w:r>
          </w:p>
        </w:tc>
      </w:tr>
      <w:tr>
        <w:trPr>
          <w:cantSplit w:val="0"/>
          <w:trHeight w:val="240" w:hRule="atLeast"/>
          <w:tblHeader w:val="0"/>
        </w:trPr>
        <w:tc>
          <w:tcPr/>
          <w:p w:rsidR="00000000" w:rsidDel="00000000" w:rsidP="00000000" w:rsidRDefault="00000000" w:rsidRPr="00000000" w14:paraId="00000210">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Valuation of Land</w:t>
            </w:r>
          </w:p>
        </w:tc>
        <w:tc>
          <w:tcPr/>
          <w:p w:rsidR="00000000" w:rsidDel="00000000" w:rsidP="00000000" w:rsidRDefault="00000000" w:rsidRPr="00000000" w14:paraId="00000211">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Valuation of land and assets are to be at replacement cost, as determined by the market rate + all transaction cost.</w:t>
            </w:r>
          </w:p>
        </w:tc>
        <w:tc>
          <w:tcPr/>
          <w:p w:rsidR="00000000" w:rsidDel="00000000" w:rsidP="00000000" w:rsidRDefault="00000000" w:rsidRPr="00000000" w14:paraId="00000212">
            <w:pPr>
              <w:spacing w:line="264" w:lineRule="auto"/>
              <w:rPr>
                <w:rFonts w:ascii="Arial" w:cs="Arial" w:eastAsia="Arial" w:hAnsi="Arial"/>
                <w:i w:val="1"/>
                <w:iCs w:val="1"/>
                <w:sz w:val="20"/>
                <w:szCs w:val="20"/>
              </w:rPr>
            </w:pPr>
            <w:r w:rsidDel="00000000" w:rsidR="00000000" w:rsidRPr="00000000">
              <w:rPr>
                <w:rFonts w:ascii="Arial" w:cs="Arial" w:eastAsia="Arial" w:hAnsi="Arial"/>
                <w:sz w:val="20"/>
                <w:szCs w:val="20"/>
                <w:rtl w:val="0"/>
              </w:rPr>
              <w:t xml:space="preserve">It is not specifically mentioned in the Act. It is mentioned that PAVA shall fix the value of land considering land category, its current use, location in relation to accessibility to vehicular road, immovable property, local market value, and other elements. PAVA shall also be responsible to fix the nondevelopment fiscal measures specified in Section 130 of this Act.Valuation of acquired land is calculated based on the </w:t>
            </w:r>
            <w:r w:rsidDel="00000000" w:rsidR="00000000" w:rsidRPr="00000000">
              <w:rPr>
                <w:rFonts w:ascii="Arial" w:cs="Arial" w:eastAsia="Arial" w:hAnsi="Arial"/>
                <w:i w:val="1"/>
                <w:iCs w:val="1"/>
                <w:sz w:val="20"/>
                <w:szCs w:val="20"/>
                <w:rtl w:val="0"/>
              </w:rPr>
              <w:t xml:space="preserve">Compensation Rate – 2017, Department of Macroeconomic Affairs Property Assessment and Valuation Agency, Ministry of Finance</w:t>
            </w:r>
          </w:p>
          <w:p w:rsidR="00000000" w:rsidDel="00000000" w:rsidP="00000000" w:rsidRDefault="00000000" w:rsidRPr="00000000" w14:paraId="00000213">
            <w:pPr>
              <w:spacing w:line="264" w:lineRule="auto"/>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(Section 151 and 152)</w:t>
            </w:r>
            <w:r w:rsidDel="00000000" w:rsidR="00000000" w:rsidRPr="00000000">
              <w:rPr>
                <w:rtl w:val="0"/>
              </w:rPr>
            </w:r>
          </w:p>
        </w:tc>
        <w:tc>
          <w:tcPr/>
          <w:p w:rsidR="00000000" w:rsidDel="00000000" w:rsidP="00000000" w:rsidRDefault="00000000" w:rsidRPr="00000000" w14:paraId="00000214">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LPRR has provisions for replacement plots of similar characteristic as like the original plot.</w:t>
            </w:r>
          </w:p>
          <w:p w:rsidR="00000000" w:rsidDel="00000000" w:rsidP="00000000" w:rsidRDefault="00000000" w:rsidRPr="00000000" w14:paraId="00000215">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1"/>
                <w:iCs w:val="1"/>
                <w:sz w:val="20"/>
                <w:szCs w:val="20"/>
                <w:rtl w:val="0"/>
              </w:rPr>
              <w:t xml:space="preserve">Section 64</w:t>
            </w:r>
            <w:r w:rsidDel="00000000" w:rsidR="00000000" w:rsidRPr="00000000">
              <w:rPr>
                <w:rFonts w:ascii="Arial" w:cs="Arial" w:eastAsia="Arial" w:hAnsi="Arial"/>
                <w:sz w:val="20"/>
                <w:szCs w:val="20"/>
                <w:rtl w:val="0"/>
              </w:rPr>
              <w:t xml:space="preserve">)</w:t>
            </w:r>
          </w:p>
        </w:tc>
        <w:tc>
          <w:tcPr/>
          <w:p w:rsidR="00000000" w:rsidDel="00000000" w:rsidP="00000000" w:rsidRDefault="00000000" w:rsidRPr="00000000" w14:paraId="00000216">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Replacement costs will be independently assessed. If the Cash Compensation as per the Land Compensation Ra–e - 2017 matches the replacement cost, this compensation amount shall be considered, and in case of gaps with government valuation is assessed, additional top up payments will be provided to affected people to ensure replacement costs for their land and assets as per entitlement matrix.</w:t>
            </w:r>
          </w:p>
        </w:tc>
      </w:tr>
      <w:tr>
        <w:trPr>
          <w:cantSplit w:val="0"/>
          <w:trHeight w:val="240" w:hRule="atLeast"/>
          <w:tblHeader w:val="0"/>
        </w:trPr>
        <w:tc>
          <w:tcPr/>
          <w:p w:rsidR="00000000" w:rsidDel="00000000" w:rsidP="00000000" w:rsidRDefault="00000000" w:rsidRPr="00000000" w14:paraId="00000217">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Valuation of structure</w:t>
            </w:r>
          </w:p>
        </w:tc>
        <w:tc>
          <w:tcPr/>
          <w:p w:rsidR="00000000" w:rsidDel="00000000" w:rsidP="00000000" w:rsidRDefault="00000000" w:rsidRPr="00000000" w14:paraId="0000021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Structure cost will be assessed at replacement cost of assets without taking into consideration any depreciation cost.</w:t>
            </w:r>
          </w:p>
        </w:tc>
        <w:tc>
          <w:tcPr/>
          <w:p w:rsidR="00000000" w:rsidDel="00000000" w:rsidP="00000000" w:rsidRDefault="00000000" w:rsidRPr="00000000" w14:paraId="00000219">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It is not mentioned in the Act. </w:t>
            </w:r>
          </w:p>
        </w:tc>
        <w:tc>
          <w:tcPr/>
          <w:p w:rsidR="00000000" w:rsidDel="00000000" w:rsidP="00000000" w:rsidRDefault="00000000" w:rsidRPr="00000000" w14:paraId="0000021A">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Structure loss is not specified in the LPRR.</w:t>
            </w:r>
          </w:p>
        </w:tc>
        <w:tc>
          <w:tcPr/>
          <w:p w:rsidR="00000000" w:rsidDel="00000000" w:rsidP="00000000" w:rsidRDefault="00000000" w:rsidRPr="00000000" w14:paraId="0000021B">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Not applicable to this project. Implementation of the project is not likely to entail any structure loss. </w:t>
            </w:r>
          </w:p>
        </w:tc>
      </w:tr>
      <w:tr>
        <w:trPr>
          <w:cantSplit w:val="0"/>
          <w:trHeight w:val="240" w:hRule="atLeast"/>
          <w:tblHeader w:val="0"/>
        </w:trPr>
        <w:tc>
          <w:tcPr/>
          <w:p w:rsidR="00000000" w:rsidDel="00000000" w:rsidP="00000000" w:rsidRDefault="00000000" w:rsidRPr="00000000" w14:paraId="0000021C">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Relocation</w:t>
            </w:r>
          </w:p>
        </w:tc>
        <w:tc>
          <w:tcPr/>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if there is relocation, secured tenure to relocation land, better housing at resettlement sites with comparable</w:t>
            </w:r>
          </w:p>
          <w:p w:rsidR="00000000" w:rsidDel="00000000" w:rsidP="00000000" w:rsidRDefault="00000000" w:rsidRPr="00000000" w14:paraId="0000021E">
            <w:pP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access to employment and production opportunities, integration of resettled persons economically and socially into their host communities, and extension of project benefits to host communities; (ii)transitional support and development assistance, such as land development, credit facilities, training, or employment opportunities; and(iii) civic infrastructure and community services, as required.</w:t>
            </w:r>
            <w:r w:rsidDel="00000000" w:rsidR="00000000" w:rsidRPr="00000000">
              <w:rPr>
                <w:rtl w:val="0"/>
              </w:rPr>
            </w:r>
          </w:p>
        </w:tc>
        <w:tc>
          <w:tcPr/>
          <w:p w:rsidR="00000000" w:rsidDel="00000000" w:rsidP="00000000" w:rsidRDefault="00000000" w:rsidRPr="00000000" w14:paraId="0000021F">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location of substitute land to be allotted in rural areas shall be in the order of preference of same village, Gewog, and Dzongkhag.</w:t>
            </w:r>
          </w:p>
          <w:p w:rsidR="00000000" w:rsidDel="00000000" w:rsidP="00000000" w:rsidRDefault="00000000" w:rsidRPr="00000000" w14:paraId="00000220">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1"/>
                <w:iCs w:val="1"/>
                <w:sz w:val="20"/>
                <w:szCs w:val="20"/>
                <w:rtl w:val="0"/>
              </w:rPr>
              <w:t xml:space="preserve">Section 155</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221">
            <w:pPr>
              <w:spacing w:line="264"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2">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landowner shall have no choice over the location of substitute land provided by the Government.</w:t>
            </w:r>
          </w:p>
          <w:p w:rsidR="00000000" w:rsidDel="00000000" w:rsidP="00000000" w:rsidRDefault="00000000" w:rsidRPr="00000000" w14:paraId="00000223">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1"/>
                <w:iCs w:val="1"/>
                <w:sz w:val="20"/>
                <w:szCs w:val="20"/>
                <w:rtl w:val="0"/>
              </w:rPr>
              <w:t xml:space="preserve">Section 156</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224">
            <w:pPr>
              <w:spacing w:line="264"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5">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Act does not mention about transitional support.</w:t>
            </w:r>
          </w:p>
        </w:tc>
        <w:tc>
          <w:tcPr/>
          <w:p w:rsidR="00000000" w:rsidDel="00000000" w:rsidP="00000000" w:rsidRDefault="00000000" w:rsidRPr="00000000" w14:paraId="00000226">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After applying the principles set out in section 64, the local government may allocate a plot to an owner which is not in the same location as the original plot.</w:t>
            </w:r>
          </w:p>
          <w:p w:rsidR="00000000" w:rsidDel="00000000" w:rsidP="00000000" w:rsidRDefault="00000000" w:rsidRPr="00000000" w14:paraId="00000227">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1"/>
                <w:iCs w:val="1"/>
                <w:sz w:val="20"/>
                <w:szCs w:val="20"/>
                <w:rtl w:val="0"/>
              </w:rPr>
              <w:t xml:space="preserve">Section 67</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228">
            <w:pPr>
              <w:spacing w:line="264"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9">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Regulations does not mention about the transitional support.</w:t>
            </w:r>
          </w:p>
        </w:tc>
        <w:tc>
          <w:tcPr/>
          <w:p w:rsidR="00000000" w:rsidDel="00000000" w:rsidP="00000000" w:rsidRDefault="00000000" w:rsidRPr="00000000" w14:paraId="0000022A">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Not applicable to this project. Project implementation is not likely to entail any physical displacement or relocation.</w:t>
            </w:r>
          </w:p>
        </w:tc>
      </w:tr>
      <w:tr>
        <w:trPr>
          <w:cantSplit w:val="0"/>
          <w:trHeight w:val="240" w:hRule="atLeast"/>
          <w:tblHeader w:val="0"/>
        </w:trPr>
        <w:tc>
          <w:tcPr/>
          <w:p w:rsidR="00000000" w:rsidDel="00000000" w:rsidP="00000000" w:rsidRDefault="00000000" w:rsidRPr="00000000" w14:paraId="0000022B">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Economic Displacement</w:t>
            </w:r>
          </w:p>
        </w:tc>
        <w:tc>
          <w:tcPr/>
          <w:p w:rsidR="00000000" w:rsidDel="00000000" w:rsidP="00000000" w:rsidRDefault="00000000" w:rsidRPr="00000000" w14:paraId="0000022C">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Compensation for loss of income and improve or at least restore the livelihoods of all displaced persons.</w:t>
            </w:r>
          </w:p>
        </w:tc>
        <w:tc>
          <w:tcPr/>
          <w:p w:rsidR="00000000" w:rsidDel="00000000" w:rsidP="00000000" w:rsidRDefault="00000000" w:rsidRPr="00000000" w14:paraId="0000022D">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Act has no reference to economic displacement or income loss. </w:t>
            </w:r>
          </w:p>
        </w:tc>
        <w:tc>
          <w:tcPr/>
          <w:p w:rsidR="00000000" w:rsidDel="00000000" w:rsidP="00000000" w:rsidRDefault="00000000" w:rsidRPr="00000000" w14:paraId="0000022E">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LPRR has no reference to economic displacement or income loss.</w:t>
            </w:r>
          </w:p>
        </w:tc>
        <w:tc>
          <w:tcPr/>
          <w:p w:rsidR="00000000" w:rsidDel="00000000" w:rsidP="00000000" w:rsidRDefault="00000000" w:rsidRPr="00000000" w14:paraId="0000022F">
            <w:pPr>
              <w:spacing w:line="264" w:lineRule="auto"/>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sz w:val="20"/>
                <w:szCs w:val="20"/>
                <w:rtl w:val="0"/>
              </w:rPr>
              <w:t xml:space="preserve">Vulnerable persons/farmers will be given priority to receive skill training on resilient agricultural livelihood to enhance their income.</w:t>
            </w:r>
          </w:p>
          <w:p w:rsidR="00000000" w:rsidDel="00000000" w:rsidP="00000000" w:rsidRDefault="00000000" w:rsidRPr="00000000" w14:paraId="00000230">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PIUs will conduct training for the displaced persons (including the vulnerable persons) to develop appropriate agriculture and irrigation skills and livelihood enhancement through resilient agriculture practice (as specified in GESI).</w:t>
            </w:r>
          </w:p>
          <w:p w:rsidR="00000000" w:rsidDel="00000000" w:rsidP="00000000" w:rsidRDefault="00000000" w:rsidRPr="00000000" w14:paraId="00000231">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Commercial activities undertaken by </w:t>
            </w:r>
          </w:p>
          <w:p w:rsidR="00000000" w:rsidDel="00000000" w:rsidP="00000000" w:rsidRDefault="00000000" w:rsidRPr="00000000" w14:paraId="00000232">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road-side shops will be compensated for temporary income loss as per the entitlement matrix.</w:t>
            </w:r>
          </w:p>
          <w:p w:rsidR="00000000" w:rsidDel="00000000" w:rsidP="00000000" w:rsidRDefault="00000000" w:rsidRPr="00000000" w14:paraId="00000233">
            <w:pPr>
              <w:spacing w:line="264" w:lineRule="auto"/>
              <w:rPr>
                <w:rFonts w:ascii="Arial" w:cs="Arial" w:eastAsia="Arial" w:hAnsi="Arial"/>
                <w:sz w:val="20"/>
                <w:szCs w:val="20"/>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234">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Cut-off-dates</w:t>
            </w:r>
          </w:p>
        </w:tc>
        <w:tc>
          <w:tcPr/>
          <w:p w:rsidR="00000000" w:rsidDel="00000000" w:rsidP="00000000" w:rsidRDefault="00000000" w:rsidRPr="00000000" w14:paraId="00000235">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borrower/client will establish a cut-off date for eligibility.</w:t>
            </w:r>
          </w:p>
        </w:tc>
        <w:tc>
          <w:tcPr/>
          <w:p w:rsidR="00000000" w:rsidDel="00000000" w:rsidP="00000000" w:rsidRDefault="00000000" w:rsidRPr="00000000" w14:paraId="00000236">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It is not addressed under the Act.</w:t>
            </w:r>
          </w:p>
        </w:tc>
        <w:tc>
          <w:tcPr/>
          <w:p w:rsidR="00000000" w:rsidDel="00000000" w:rsidP="00000000" w:rsidRDefault="00000000" w:rsidRPr="00000000" w14:paraId="00000237">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It is not addressed under the LPRR. </w:t>
            </w:r>
          </w:p>
        </w:tc>
        <w:tc>
          <w:tcPr/>
          <w:p w:rsidR="00000000" w:rsidDel="00000000" w:rsidP="00000000" w:rsidRDefault="00000000" w:rsidRPr="00000000" w14:paraId="00000238">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date of publishing the preliminary notification by the competent authority under Land Act of Bhutan 2007 or LPRR2018 would be considered as the cut-off-date for the titleholders.  The end date of the census survey during preparation of draft resettlement plan for the projects will be considered as the cut-off date (as outlined in Chapter V, section # C of this document) for all non-title holders.</w:t>
            </w:r>
          </w:p>
        </w:tc>
      </w:tr>
      <w:tr>
        <w:trPr>
          <w:cantSplit w:val="0"/>
          <w:trHeight w:val="240" w:hRule="atLeast"/>
          <w:tblHeader w:val="0"/>
        </w:trPr>
        <w:tc>
          <w:tcPr/>
          <w:p w:rsidR="00000000" w:rsidDel="00000000" w:rsidP="00000000" w:rsidRDefault="00000000" w:rsidRPr="00000000" w14:paraId="00000239">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Meaningful Consultations</w:t>
            </w:r>
          </w:p>
        </w:tc>
        <w:tc>
          <w:tcPr/>
          <w:p w:rsidR="00000000" w:rsidDel="00000000" w:rsidP="00000000" w:rsidRDefault="00000000" w:rsidRPr="00000000" w14:paraId="0000023A">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Carry out meaningful consultations with affected persons, host communities, and concerned CSOs. Inform all displaced persons of their entitlements and resettlement options. Ensure their participation in planning, implementation, and monitoring and evaluation of resettlement programs.</w:t>
            </w:r>
          </w:p>
        </w:tc>
        <w:tc>
          <w:tcPr/>
          <w:p w:rsidR="00000000" w:rsidDel="00000000" w:rsidP="00000000" w:rsidRDefault="00000000" w:rsidRPr="00000000" w14:paraId="0000023B">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Act does not mention about consultations with land owners.</w:t>
            </w:r>
          </w:p>
        </w:tc>
        <w:tc>
          <w:tcPr/>
          <w:p w:rsidR="00000000" w:rsidDel="00000000" w:rsidP="00000000" w:rsidRDefault="00000000" w:rsidRPr="00000000" w14:paraId="0000023C">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LPRR vividly mentions about Public Consultations. The local government, in consultation with the Consultative Committee, will organize at least two pre-informed (not less than 14 days) public consultation meetings in the land pooling area in relation to a draft land pooling plan.</w:t>
            </w:r>
          </w:p>
          <w:p w:rsidR="00000000" w:rsidDel="00000000" w:rsidP="00000000" w:rsidRDefault="00000000" w:rsidRPr="00000000" w14:paraId="0000023D">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1"/>
                <w:iCs w:val="1"/>
                <w:sz w:val="20"/>
                <w:szCs w:val="20"/>
                <w:rtl w:val="0"/>
              </w:rPr>
              <w:t xml:space="preserve">Section 72</w:t>
            </w:r>
            <w:r w:rsidDel="00000000" w:rsidR="00000000" w:rsidRPr="00000000">
              <w:rPr>
                <w:rFonts w:ascii="Arial" w:cs="Arial" w:eastAsia="Arial" w:hAnsi="Arial"/>
                <w:sz w:val="20"/>
                <w:szCs w:val="20"/>
                <w:rtl w:val="0"/>
              </w:rPr>
              <w:t xml:space="preserve">)</w:t>
            </w:r>
          </w:p>
        </w:tc>
        <w:tc>
          <w:tcPr/>
          <w:p w:rsidR="00000000" w:rsidDel="00000000" w:rsidP="00000000" w:rsidRDefault="00000000" w:rsidRPr="00000000" w14:paraId="0000023E">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Stakeholder consultations will be an integral part of the project; pre-informed stakeholder consultations will be conducted through entire project lifecycle with special focus during resettlement plan preparation and implementation (as outlined in Chapter VII of this document). The consultations will be properly documented.</w:t>
            </w:r>
          </w:p>
        </w:tc>
      </w:tr>
      <w:tr>
        <w:trPr>
          <w:cantSplit w:val="0"/>
          <w:trHeight w:val="240" w:hRule="atLeast"/>
          <w:tblHeader w:val="0"/>
        </w:trPr>
        <w:tc>
          <w:tcPr/>
          <w:p w:rsidR="00000000" w:rsidDel="00000000" w:rsidP="00000000" w:rsidRDefault="00000000" w:rsidRPr="00000000" w14:paraId="0000023F">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Grievance Redress Mechanism (GRM)</w:t>
            </w:r>
          </w:p>
        </w:tc>
        <w:tc>
          <w:tcPr/>
          <w:p w:rsidR="00000000" w:rsidDel="00000000" w:rsidP="00000000" w:rsidRDefault="00000000" w:rsidRPr="00000000" w14:paraId="00000240">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Establish a culturally appropriate and gender inclusive grievance mechanism to receive and facilitate resolution of the APs and Indigenous Peoples’ concerns.</w:t>
            </w:r>
          </w:p>
        </w:tc>
        <w:tc>
          <w:tcPr/>
          <w:p w:rsidR="00000000" w:rsidDel="00000000" w:rsidP="00000000" w:rsidRDefault="00000000" w:rsidRPr="00000000" w14:paraId="00000241">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land owners have the right to contest the area of the land determined by the Investigation Committee on the cadastral records, they shall file an objection to the Investigation Committee within a period of 30 days of distribution of the report. Under such circumstances the Investigation Committee may carry further investigations and shall submit its final report.</w:t>
            </w:r>
          </w:p>
          <w:p w:rsidR="00000000" w:rsidDel="00000000" w:rsidP="00000000" w:rsidRDefault="00000000" w:rsidRPr="00000000" w14:paraId="00000242">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1"/>
                <w:iCs w:val="1"/>
                <w:sz w:val="20"/>
                <w:szCs w:val="20"/>
                <w:rtl w:val="0"/>
              </w:rPr>
              <w:t xml:space="preserve">Section 49</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243">
            <w:pPr>
              <w:spacing w:line="264"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4">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However, these objections are not related to land acquisition or compensation issues.</w:t>
            </w:r>
          </w:p>
        </w:tc>
        <w:tc>
          <w:tcPr/>
          <w:p w:rsidR="00000000" w:rsidDel="00000000" w:rsidP="00000000" w:rsidRDefault="00000000" w:rsidRPr="00000000" w14:paraId="00000245">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 land owner who is dissatisfied with a decision of the local government under this Regulation may apply to the Review Board for review of that decision in writing within 21 working days after public notice is given under section 79. </w:t>
            </w:r>
          </w:p>
          <w:p w:rsidR="00000000" w:rsidDel="00000000" w:rsidP="00000000" w:rsidRDefault="00000000" w:rsidRPr="00000000" w14:paraId="00000246">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1"/>
                <w:iCs w:val="1"/>
                <w:sz w:val="20"/>
                <w:szCs w:val="20"/>
                <w:rtl w:val="0"/>
              </w:rPr>
              <w:t xml:space="preserve">Section 87 to 92</w:t>
            </w:r>
            <w:r w:rsidDel="00000000" w:rsidR="00000000" w:rsidRPr="00000000">
              <w:rPr>
                <w:rFonts w:ascii="Arial" w:cs="Arial" w:eastAsia="Arial" w:hAnsi="Arial"/>
                <w:sz w:val="20"/>
                <w:szCs w:val="20"/>
                <w:rtl w:val="0"/>
              </w:rPr>
              <w:t xml:space="preserve">)</w:t>
            </w:r>
          </w:p>
        </w:tc>
        <w:tc>
          <w:tcPr/>
          <w:p w:rsidR="00000000" w:rsidDel="00000000" w:rsidP="00000000" w:rsidRDefault="00000000" w:rsidRPr="00000000" w14:paraId="00000247">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 dedicated GRM shall be developed by the project proponent for the project and information on the same should be disclosed with the affected persons and other stakeholders. The affected people can access a court of law at any time as needed. The GRM process is included in Chapter VIII of this resettlement framework.</w:t>
            </w:r>
          </w:p>
        </w:tc>
      </w:tr>
      <w:tr>
        <w:trPr>
          <w:cantSplit w:val="0"/>
          <w:trHeight w:val="240" w:hRule="atLeast"/>
          <w:tblHeader w:val="0"/>
        </w:trPr>
        <w:tc>
          <w:tcPr/>
          <w:p w:rsidR="00000000" w:rsidDel="00000000" w:rsidP="00000000" w:rsidRDefault="00000000" w:rsidRPr="00000000" w14:paraId="00000248">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Information Disclosure</w:t>
            </w:r>
          </w:p>
        </w:tc>
        <w:tc>
          <w:tcPr/>
          <w:p w:rsidR="00000000" w:rsidDel="00000000" w:rsidP="00000000" w:rsidRDefault="00000000" w:rsidRPr="00000000" w14:paraId="00000249">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Disclose a draft resettlement plan, including documentation of the consultation process in a timely manner, before</w:t>
            </w:r>
          </w:p>
          <w:p w:rsidR="00000000" w:rsidDel="00000000" w:rsidP="00000000" w:rsidRDefault="00000000" w:rsidRPr="00000000" w14:paraId="0000024A">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project appraisal, in an accessible place and a form and language(s) understandable to affected persons and other stakeholders. Disclose the final resettlement plan and its updates to affected persons and other</w:t>
            </w:r>
          </w:p>
          <w:p w:rsidR="00000000" w:rsidDel="00000000" w:rsidP="00000000" w:rsidRDefault="00000000" w:rsidRPr="00000000" w14:paraId="0000024B">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stakeholders.</w:t>
            </w:r>
          </w:p>
        </w:tc>
        <w:tc>
          <w:tcPr/>
          <w:p w:rsidR="00000000" w:rsidDel="00000000" w:rsidP="00000000" w:rsidRDefault="00000000" w:rsidRPr="00000000" w14:paraId="0000024C">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Act describes about intimating the affected land owners through notices under different sections of Land Act.</w:t>
            </w:r>
          </w:p>
        </w:tc>
        <w:tc>
          <w:tcPr/>
          <w:p w:rsidR="00000000" w:rsidDel="00000000" w:rsidP="00000000" w:rsidRDefault="00000000" w:rsidRPr="00000000" w14:paraId="0000024D">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local government may declare the land pooling area and shall issue a public notice.</w:t>
            </w:r>
          </w:p>
          <w:p w:rsidR="00000000" w:rsidDel="00000000" w:rsidP="00000000" w:rsidRDefault="00000000" w:rsidRPr="00000000" w14:paraId="0000024E">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1"/>
                <w:iCs w:val="1"/>
                <w:sz w:val="20"/>
                <w:szCs w:val="20"/>
                <w:rtl w:val="0"/>
              </w:rPr>
              <w:t xml:space="preserve">Section 18</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24F">
            <w:pPr>
              <w:spacing w:line="264"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0">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During public consultation meetings presentation on the draft land pooling plan will be made and opportunity will be given to the people, attending meeting, to ask questions and make comments.</w:t>
            </w:r>
          </w:p>
          <w:p w:rsidR="00000000" w:rsidDel="00000000" w:rsidP="00000000" w:rsidRDefault="00000000" w:rsidRPr="00000000" w14:paraId="00000251">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1"/>
                <w:iCs w:val="1"/>
                <w:sz w:val="20"/>
                <w:szCs w:val="20"/>
                <w:rtl w:val="0"/>
              </w:rPr>
              <w:t xml:space="preserve">Section 74</w:t>
            </w:r>
            <w:r w:rsidDel="00000000" w:rsidR="00000000" w:rsidRPr="00000000">
              <w:rPr>
                <w:rFonts w:ascii="Arial" w:cs="Arial" w:eastAsia="Arial" w:hAnsi="Arial"/>
                <w:sz w:val="20"/>
                <w:szCs w:val="20"/>
                <w:rtl w:val="0"/>
              </w:rPr>
              <w:t xml:space="preserve">)</w:t>
            </w:r>
          </w:p>
        </w:tc>
        <w:tc>
          <w:tcPr/>
          <w:p w:rsidR="00000000" w:rsidDel="00000000" w:rsidP="00000000" w:rsidRDefault="00000000" w:rsidRPr="00000000" w14:paraId="00000252">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Resettlement plan along with the Entitlement Matrix will be disclosed to all affected persons, in local language and will be posted on the website of the project proponent. The final resettlement plan will be disclosed on ADB website as well as outlined in Chapter VII, section # B. </w:t>
            </w:r>
          </w:p>
        </w:tc>
      </w:tr>
      <w:tr>
        <w:trPr>
          <w:cantSplit w:val="0"/>
          <w:trHeight w:val="240" w:hRule="atLeast"/>
          <w:tblHeader w:val="0"/>
        </w:trPr>
        <w:tc>
          <w:tcPr/>
          <w:p w:rsidR="00000000" w:rsidDel="00000000" w:rsidP="00000000" w:rsidRDefault="00000000" w:rsidRPr="00000000" w14:paraId="00000253">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Safeguarding needs of vulnerable groups</w:t>
            </w:r>
            <w:r w:rsidDel="00000000" w:rsidR="00000000" w:rsidRPr="00000000">
              <w:rPr>
                <w:rFonts w:ascii="Arial" w:cs="Arial" w:eastAsia="Arial" w:hAnsi="Arial"/>
                <w:sz w:val="20"/>
                <w:szCs w:val="20"/>
                <w:vertAlign w:val="superscript"/>
              </w:rPr>
              <w:footnoteReference w:customMarkFollows="0" w:id="8"/>
            </w:r>
            <w:r w:rsidDel="00000000" w:rsidR="00000000" w:rsidRPr="00000000">
              <w:rPr>
                <w:rFonts w:ascii="Arial" w:cs="Arial" w:eastAsia="Arial" w:hAnsi="Arial"/>
                <w:sz w:val="20"/>
                <w:szCs w:val="20"/>
                <w:rtl w:val="0"/>
              </w:rPr>
              <w:t xml:space="preserve">”</w:t>
            </w:r>
          </w:p>
        </w:tc>
        <w:tc>
          <w:tcPr/>
          <w:p w:rsidR="00000000" w:rsidDel="00000000" w:rsidP="00000000" w:rsidRDefault="00000000" w:rsidRPr="00000000" w14:paraId="00000254">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Particular attention should be paid to vulnerable groups, especially those below the poverty line, the landless, the elderly, women and children, and Indigenous Peoples, and those without legal title to land, and ensure their participation in consultations.</w:t>
            </w:r>
          </w:p>
        </w:tc>
        <w:tc>
          <w:tcPr/>
          <w:p w:rsidR="00000000" w:rsidDel="00000000" w:rsidP="00000000" w:rsidRDefault="00000000" w:rsidRPr="00000000" w14:paraId="00000255">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Act does not have any especial provision or assistance for vulnerable</w:t>
            </w:r>
          </w:p>
          <w:p w:rsidR="00000000" w:rsidDel="00000000" w:rsidP="00000000" w:rsidRDefault="00000000" w:rsidRPr="00000000" w14:paraId="00000256">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groups</w:t>
            </w:r>
          </w:p>
        </w:tc>
        <w:tc>
          <w:tcPr/>
          <w:p w:rsidR="00000000" w:rsidDel="00000000" w:rsidP="00000000" w:rsidRDefault="00000000" w:rsidRPr="00000000" w14:paraId="00000257">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LPRR does not have any especial provision or assistance for vulnerable</w:t>
            </w:r>
          </w:p>
          <w:p w:rsidR="00000000" w:rsidDel="00000000" w:rsidP="00000000" w:rsidRDefault="00000000" w:rsidRPr="00000000" w14:paraId="00000258">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groups</w:t>
            </w:r>
          </w:p>
        </w:tc>
        <w:tc>
          <w:tcPr/>
          <w:p w:rsidR="00000000" w:rsidDel="00000000" w:rsidP="00000000" w:rsidRDefault="00000000" w:rsidRPr="00000000" w14:paraId="00000259">
            <w:pPr>
              <w:spacing w:line="264"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Special assistance measures for vulnerable groups will be provided and as per the entitlement matrix in this resettlement framework.</w:t>
            </w:r>
          </w:p>
        </w:tc>
      </w:tr>
    </w:tbl>
    <w:p w:rsidR="00000000" w:rsidDel="00000000" w:rsidP="00000000" w:rsidRDefault="00000000" w:rsidRPr="00000000" w14:paraId="0000025A">
      <w:pPr>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25B">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strike w:val="0"/>
          <w:u w:val="none"/>
          <w:shd w:fill="auto" w:val="clear"/>
          <w:vertAlign w:val="baseline"/>
        </w:rPr>
      </w:pPr>
      <w:bookmarkStart w:colFirst="0" w:colLast="0" w:name="_9xhw5bwlidpj" w:id="21"/>
      <w:bookmarkEnd w:id="2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Involuntary Resettlement Safeguard Principles for the Water Flagship Program Support Project</w:t>
      </w:r>
    </w:p>
    <w:p w:rsidR="00000000" w:rsidDel="00000000" w:rsidP="00000000" w:rsidRDefault="00000000" w:rsidRPr="00000000" w14:paraId="0000025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Acknowledging the gaps in the national legislations and ADB SPS, 2009, the following resettlement principles will be adopted by this project as measures to bridge the gaps.</w:t>
      </w:r>
    </w:p>
    <w:p w:rsidR="00000000" w:rsidDel="00000000" w:rsidP="00000000" w:rsidRDefault="00000000" w:rsidRPr="00000000" w14:paraId="0000025D">
      <w:pPr>
        <w:numPr>
          <w:ilvl w:val="0"/>
          <w:numId w:val="62"/>
        </w:numPr>
        <w:spacing w:after="0" w:line="240" w:lineRule="auto"/>
        <w:ind w:left="1440" w:hanging="720"/>
        <w:jc w:val="both"/>
        <w:rPr/>
      </w:pPr>
      <w:r w:rsidDel="00000000" w:rsidR="00000000" w:rsidRPr="00000000">
        <w:rPr>
          <w:rFonts w:ascii="Arial" w:cs="Arial" w:eastAsia="Arial" w:hAnsi="Arial"/>
          <w:rtl w:val="0"/>
        </w:rPr>
        <w:t xml:space="preserve">Screen the project early on to identify past, present, and future involuntary resettlement impacts and risks. Determine the scope of resettlement planning      through a survey and/or census of displaced persons, including a gender analysis, specifically related to resettlement impacts and risks. Measures to avoid and minimize involuntary resettlement impacts include the following: (i) explore alternative locations and / or alignments which are less impacting, and (ii) ensure the appropriate technology is used to reduce time taken for undertaking civil works.</w:t>
      </w:r>
    </w:p>
    <w:p w:rsidR="00000000" w:rsidDel="00000000" w:rsidP="00000000" w:rsidRDefault="00000000" w:rsidRPr="00000000" w14:paraId="0000025E">
      <w:pPr>
        <w:numPr>
          <w:ilvl w:val="0"/>
          <w:numId w:val="62"/>
        </w:numPr>
        <w:spacing w:after="0" w:line="240" w:lineRule="auto"/>
        <w:ind w:left="1440" w:hanging="720"/>
        <w:jc w:val="both"/>
        <w:rPr/>
      </w:pPr>
      <w:r w:rsidDel="00000000" w:rsidR="00000000" w:rsidRPr="00000000">
        <w:rPr>
          <w:rFonts w:ascii="Arial" w:cs="Arial" w:eastAsia="Arial" w:hAnsi="Arial"/>
          <w:rtl w:val="0"/>
        </w:rPr>
        <w:t xml:space="preserve">Carry out meaningful consultations with affected persons, host communities, and concerned CSOs. Inform all displaced persons of their entitlements and resettlement options. Ensure their participation in planning, implementation, and monitoring and evaluation of resettlement programs. Pay particular attention to the needs of vulnerable groups, especially those below the poverty line, the landless, the elderly, women and children, and Indigenous Peoples, and those without legal title to land, and ensure their participation in consultations. Establish a grievance redress mechanism to receive and facilitate resolution of the affected persons’ concerns. Support the social and cultural institutions of displaced persons and their host population. Where involuntary resettlement impacts, and risks are highly complex and sensitive, compensation and resettlement decisions should be preceded by a social preparation phase.</w:t>
      </w:r>
    </w:p>
    <w:p w:rsidR="00000000" w:rsidDel="00000000" w:rsidP="00000000" w:rsidRDefault="00000000" w:rsidRPr="00000000" w14:paraId="0000025F">
      <w:pPr>
        <w:numPr>
          <w:ilvl w:val="0"/>
          <w:numId w:val="62"/>
        </w:numPr>
        <w:spacing w:after="0" w:line="240" w:lineRule="auto"/>
        <w:ind w:left="1440" w:hanging="720"/>
        <w:jc w:val="both"/>
        <w:rPr/>
      </w:pPr>
      <w:r w:rsidDel="00000000" w:rsidR="00000000" w:rsidRPr="00000000">
        <w:rPr>
          <w:rFonts w:ascii="Arial" w:cs="Arial" w:eastAsia="Arial" w:hAnsi="Arial"/>
          <w:rtl w:val="0"/>
        </w:rPr>
        <w:t xml:space="preserve">Improve, or at least restore, the livelihoods of all affected persons through strategies aimed at reducing temporary impact on loss of incomes due to construction activities.</w:t>
      </w:r>
    </w:p>
    <w:p w:rsidR="00000000" w:rsidDel="00000000" w:rsidP="00000000" w:rsidRDefault="00000000" w:rsidRPr="00000000" w14:paraId="00000260">
      <w:pPr>
        <w:numPr>
          <w:ilvl w:val="0"/>
          <w:numId w:val="62"/>
        </w:numPr>
        <w:spacing w:after="0" w:line="240" w:lineRule="auto"/>
        <w:ind w:left="1440" w:hanging="720"/>
        <w:jc w:val="both"/>
        <w:rPr/>
      </w:pPr>
      <w:r w:rsidDel="00000000" w:rsidR="00000000" w:rsidRPr="00000000">
        <w:rPr>
          <w:rFonts w:ascii="Arial" w:cs="Arial" w:eastAsia="Arial" w:hAnsi="Arial"/>
          <w:rtl w:val="0"/>
        </w:rPr>
        <w:t xml:space="preserve">Provide affected persons (temporary impact during construction) with needed assistance such as providing alternate access (wooden planks, hard barricading, etc.) at identified locations for continuing commercial activities within the areas, provide access to their business, and inform in advance.  </w:t>
      </w:r>
    </w:p>
    <w:p w:rsidR="00000000" w:rsidDel="00000000" w:rsidP="00000000" w:rsidRDefault="00000000" w:rsidRPr="00000000" w14:paraId="00000261">
      <w:pPr>
        <w:numPr>
          <w:ilvl w:val="0"/>
          <w:numId w:val="62"/>
        </w:numPr>
        <w:spacing w:after="0" w:line="240" w:lineRule="auto"/>
        <w:ind w:left="1440" w:hanging="720"/>
        <w:jc w:val="both"/>
        <w:rPr/>
      </w:pPr>
      <w:r w:rsidDel="00000000" w:rsidR="00000000" w:rsidRPr="00000000">
        <w:rPr>
          <w:rFonts w:ascii="Arial" w:cs="Arial" w:eastAsia="Arial" w:hAnsi="Arial"/>
          <w:rtl w:val="0"/>
        </w:rPr>
        <w:t xml:space="preserve">Improve the standards of living of the displaced poor and other vulnerable groups, including women, to at least national minimum standards. </w:t>
      </w:r>
    </w:p>
    <w:p w:rsidR="00000000" w:rsidDel="00000000" w:rsidP="00000000" w:rsidRDefault="00000000" w:rsidRPr="00000000" w14:paraId="00000262">
      <w:pPr>
        <w:numPr>
          <w:ilvl w:val="0"/>
          <w:numId w:val="62"/>
        </w:numPr>
        <w:spacing w:after="0" w:line="240" w:lineRule="auto"/>
        <w:ind w:left="1440" w:hanging="720"/>
        <w:jc w:val="both"/>
        <w:rPr/>
      </w:pPr>
      <w:r w:rsidDel="00000000" w:rsidR="00000000" w:rsidRPr="00000000">
        <w:rPr>
          <w:rFonts w:ascii="Arial" w:cs="Arial" w:eastAsia="Arial" w:hAnsi="Arial"/>
          <w:rtl w:val="0"/>
        </w:rPr>
        <w:t xml:space="preserve">Ensure that temporary impacts on hawkers and street vendors (if any), road-side shops/businesses are minimized during implementation and loss of income is minimized by appropriate mitigation measures.</w:t>
      </w:r>
    </w:p>
    <w:p w:rsidR="00000000" w:rsidDel="00000000" w:rsidP="00000000" w:rsidRDefault="00000000" w:rsidRPr="00000000" w14:paraId="00000263">
      <w:pPr>
        <w:numPr>
          <w:ilvl w:val="0"/>
          <w:numId w:val="62"/>
        </w:numPr>
        <w:spacing w:after="0" w:line="240" w:lineRule="auto"/>
        <w:ind w:left="1440" w:hanging="720"/>
        <w:jc w:val="both"/>
        <w:rPr/>
      </w:pPr>
      <w:r w:rsidDel="00000000" w:rsidR="00000000" w:rsidRPr="00000000">
        <w:rPr>
          <w:rFonts w:ascii="Arial" w:cs="Arial" w:eastAsia="Arial" w:hAnsi="Arial"/>
          <w:rtl w:val="0"/>
        </w:rPr>
        <w:t xml:space="preserve">Prepare a resettlement plan elaborating on affected persons’ entitlements, the income and livelihood restoration strategy, institutional arrangements, monitoring and reporting framework, budget, and time-bound implementation schedule.</w:t>
      </w:r>
    </w:p>
    <w:p w:rsidR="00000000" w:rsidDel="00000000" w:rsidP="00000000" w:rsidRDefault="00000000" w:rsidRPr="00000000" w14:paraId="00000264">
      <w:pPr>
        <w:numPr>
          <w:ilvl w:val="0"/>
          <w:numId w:val="62"/>
        </w:numPr>
        <w:spacing w:after="0" w:line="240" w:lineRule="auto"/>
        <w:ind w:left="1440" w:hanging="720"/>
        <w:jc w:val="both"/>
        <w:rPr/>
      </w:pPr>
      <w:r w:rsidDel="00000000" w:rsidR="00000000" w:rsidRPr="00000000">
        <w:rPr>
          <w:rFonts w:ascii="Arial" w:cs="Arial" w:eastAsia="Arial" w:hAnsi="Arial"/>
          <w:rtl w:val="0"/>
        </w:rPr>
        <w:t xml:space="preserve">Disclose a draft resettlement plan, including documentation of the consultation process in a timely manner, before project appraisal, in an accessible place and a form and language(s) understandable to affected persons and other stakeholders. Disclose the final resettlement plan and its updates to affected persons and other stakeholders.</w:t>
      </w:r>
    </w:p>
    <w:p w:rsidR="00000000" w:rsidDel="00000000" w:rsidP="00000000" w:rsidRDefault="00000000" w:rsidRPr="00000000" w14:paraId="00000265">
      <w:pPr>
        <w:numPr>
          <w:ilvl w:val="0"/>
          <w:numId w:val="62"/>
        </w:numPr>
        <w:spacing w:after="0" w:line="240" w:lineRule="auto"/>
        <w:ind w:left="1440" w:hanging="720"/>
        <w:jc w:val="both"/>
        <w:rPr/>
      </w:pPr>
      <w:r w:rsidDel="00000000" w:rsidR="00000000" w:rsidRPr="00000000">
        <w:rPr>
          <w:rFonts w:ascii="Arial" w:cs="Arial" w:eastAsia="Arial" w:hAnsi="Arial"/>
          <w:rtl w:val="0"/>
        </w:rPr>
        <w:t xml:space="preserve">Conceive and execute involuntary resettlement as part of a development project or program. Include the full costs of resettlement in the presentation of project’s costs and benefits. </w:t>
      </w:r>
    </w:p>
    <w:p w:rsidR="00000000" w:rsidDel="00000000" w:rsidP="00000000" w:rsidRDefault="00000000" w:rsidRPr="00000000" w14:paraId="00000266">
      <w:pPr>
        <w:numPr>
          <w:ilvl w:val="0"/>
          <w:numId w:val="62"/>
        </w:numPr>
        <w:spacing w:after="0" w:line="240" w:lineRule="auto"/>
        <w:ind w:left="1440" w:hanging="720"/>
        <w:jc w:val="both"/>
        <w:rPr/>
      </w:pPr>
      <w:r w:rsidDel="00000000" w:rsidR="00000000" w:rsidRPr="00000000">
        <w:rPr>
          <w:rFonts w:ascii="Arial" w:cs="Arial" w:eastAsia="Arial" w:hAnsi="Arial"/>
          <w:rtl w:val="0"/>
        </w:rPr>
        <w:t xml:space="preserve">Pay compensation and provide other resettlement entitlements before physical or economic displacement. Implement the resettlement plan under close supervision throughout project implementation.</w:t>
      </w:r>
    </w:p>
    <w:p w:rsidR="00000000" w:rsidDel="00000000" w:rsidP="00000000" w:rsidRDefault="00000000" w:rsidRPr="00000000" w14:paraId="00000267">
      <w:pPr>
        <w:numPr>
          <w:ilvl w:val="0"/>
          <w:numId w:val="62"/>
        </w:numPr>
        <w:spacing w:after="0" w:line="240" w:lineRule="auto"/>
        <w:ind w:left="1440" w:hanging="720"/>
        <w:jc w:val="both"/>
        <w:rPr/>
      </w:pPr>
      <w:r w:rsidDel="00000000" w:rsidR="00000000" w:rsidRPr="00000000">
        <w:rPr>
          <w:rFonts w:ascii="Arial" w:cs="Arial" w:eastAsia="Arial" w:hAnsi="Arial"/>
          <w:rtl w:val="0"/>
        </w:rPr>
        <w:t xml:space="preserve">Monitor and assess resettlement outcomes, their impacts on the standards of living of displaced persons, and whether the objectives of the resettlement plan have been achieved by taking into account the baseline conditions and the results of resettlement monitoring. Disclose monitoring reports.</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9">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center"/>
        <w:rPr>
          <w:smallCaps w:val="1"/>
          <w:strike w:val="0"/>
          <w:color w:val="000000"/>
          <w:u w:val="none"/>
          <w:shd w:fill="auto" w:val="clear"/>
          <w:vertAlign w:val="baseline"/>
        </w:rPr>
      </w:pPr>
      <w:bookmarkStart w:colFirst="0" w:colLast="0" w:name="_6mqjf2fmto8s" w:id="22"/>
      <w:bookmarkEnd w:id="22"/>
      <w:r w:rsidDel="00000000" w:rsidR="00000000" w:rsidRPr="00000000">
        <w:rPr>
          <w:rFonts w:ascii="Arial" w:cs="Arial" w:eastAsia="Arial" w:hAnsi="Arial"/>
          <w:b w:val="1"/>
          <w:bCs w:val="1"/>
          <w:i w:val="0"/>
          <w:iCs w:val="0"/>
          <w:smallCaps w:val="1"/>
          <w:strike w:val="0"/>
          <w:color w:val="000000"/>
          <w:sz w:val="22"/>
          <w:szCs w:val="22"/>
          <w:u w:val="none"/>
          <w:shd w:fill="auto" w:val="clear"/>
          <w:vertAlign w:val="baseline"/>
          <w:rtl w:val="0"/>
        </w:rPr>
        <w:t xml:space="preserve">SCREENING AND CATEGORIZATION OF SUBPROJECTS</w:t>
      </w:r>
    </w:p>
    <w:p w:rsidR="00000000" w:rsidDel="00000000" w:rsidP="00000000" w:rsidRDefault="00000000" w:rsidRPr="00000000" w14:paraId="0000026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Following the Land Act of Bhutan 2007, the LPRR 2018 and incorporating ADB’s Safeguard Policy Statement, 2009, the basic principles for the Project will include elements with respect to each project, namely: (i) land acquisition, and other involuntary resettlement impacts would be minimized as much as possible; (ii) any land acquisition and/or resettlement will be carried out and compensation provided in order to improve or at least restore the pre-  Project income and living standards of the affected people; (iii) consultation with affected people on compensation options; (iv) payment of compensation for acquired assets at market/replacement rates; (v) payment of compensation for lost land, housing, assets and resettlement allowances in full prior to the contractor taking physical acquisition of the land and prior to the commencement of any construction activities; (vi) resettlement assistance to Affected persons including non-titled persons (e.g., informal dwellers/squatters, and encroachers) prior to the contractor taking physical acquisition of the land and prior to the commencement of any construction activities; (vii) income restoration and rehabilitation; (viii) establishment of appropriate GRMs to ensure speedy resolution of disputes; (ix) special attention to vulnerable groups; and (x) involvement of women in all activities related to resettlement planning, implementation, and monitoring. </w:t>
      </w:r>
    </w:p>
    <w:p w:rsidR="00000000" w:rsidDel="00000000" w:rsidP="00000000" w:rsidRDefault="00000000" w:rsidRPr="00000000" w14:paraId="0000026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project is classified category B for involuntary resettlement as per ADB’s Safeguards Policy Statement (2009).  All land required for the project in Thimphu, Zhemgang bulk water supply components along with drinking water distribution network and Hetshotsamchu bulk water supply is proposed on   land belonging to government/ institutions under government departments/ community forests (land under government ownership). For Zhemgang and Hetshotsamchu, land requirement and ownership status for irrigation efficiency distribution from off-take up to farmland and drinking water network in Hetshotsamchu will be confirmed upon design finalization. Laying of distribution pipelines in Thimphu Thromde is anticipated to impact a total of 45 business owners (180 family members), who will incur temporary income loss due to access disruption during construction. Of the affected households, 38 are assessed to be vulnerable. The temporary impacts will be avoided to the extent possible by working at night time and by providing temporary access to businesses and residences for undisturbed movement of people. The proposed mitigation measures and safeguard planning documents for sample projects (Thimphu and Zhemgang water supply project) are adequate to address the assessed impacts. Every effort will be made during the preparation of the detailed design for the to minimize acquisition of land and other assets and to reduce negative socio-economic impact (for Zhemgang and Hetshotsamchu irrigation component). Land, structures and assets falling outside the direct impact zone will be left undisturbed. Impacts, unforeseen to the structures or assets outside will also be compensated in accordance to the principles of this resettlement framework.  </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detailed description of each compensation measure and assistance is provided in the entitlement matrix. The affected households will be entitled to a combination of compensation measures and resettlement assistance, depending on the nature of ownership rights of lost assets and scope of the impact, including social and economic vulnerability of the affected persons.</w:t>
      </w:r>
    </w:p>
    <w:p w:rsidR="00000000" w:rsidDel="00000000" w:rsidP="00000000" w:rsidRDefault="00000000" w:rsidRPr="00000000" w14:paraId="0000026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ADB‘s Involuntary Resettlement Impact Screening Checklist will be adopted for the projects. Screening will be conducted immediately after identification of project site. If the screening is done simultaneously when the project site is being identified, then the magnitude of impacts can be estimated and if required alternative options can be examined. This will be done by Design Consultants and submitted to PMU. Based on the ADB’s operational Manual Section F1/Operational Procedures the following criteria for screening and categorization of subprojects will be followed.</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Pr>
        <w:footnoteReference w:customMarkFollows="0" w:id="9"/>
      </w:r>
      <w:r w:rsidDel="00000000" w:rsidR="00000000" w:rsidRPr="00000000">
        <w:rPr>
          <w:rtl w:val="0"/>
        </w:rPr>
      </w:r>
    </w:p>
    <w:p w:rsidR="00000000" w:rsidDel="00000000" w:rsidP="00000000" w:rsidRDefault="00000000" w:rsidRPr="00000000" w14:paraId="0000026F">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Category A.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proposed project is classified as category A if it is likely to have significant involuntary resettlement impacts. A resettlement plan, including assessment of social impacts, is required. </w:t>
      </w:r>
    </w:p>
    <w:p w:rsidR="00000000" w:rsidDel="00000000" w:rsidP="00000000" w:rsidRDefault="00000000" w:rsidRPr="00000000" w14:paraId="00000270">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Category B.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proposed project is classified as category B if it includes involuntary resettlement impacts that are not deemed significant. A resettlement plan, including assessment of social impacts, is required. </w:t>
      </w:r>
    </w:p>
    <w:p w:rsidR="00000000" w:rsidDel="00000000" w:rsidP="00000000" w:rsidRDefault="00000000" w:rsidRPr="00000000" w14:paraId="00000271">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Category C.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proposed project is classified as category C if it has no involuntary resettlement impacts. No further action is required. </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project’s involuntary resettlement category is determined by the magnitude of involuntary resettlement impacts. The involuntary resettlement impacts of ADB-supported projects are considered significant if 200 or more persons will experience major impacts, which are defined as (i) being physically displaced from housing, or (ii) losing 10% or more of their productive assets (income generating). The level of detail and comprehensiveness of the resettlement plan will be commensurate with the significance of the potential impacts and risks. For category A and B project, a resettlement plan is required. For category C project, a due diligence report is required.</w:t>
      </w:r>
    </w:p>
    <w:p w:rsidR="00000000" w:rsidDel="00000000" w:rsidP="00000000" w:rsidRDefault="00000000" w:rsidRPr="00000000" w14:paraId="0000027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Future projects will be selected based on key exclusion and specific safeguards criteria for environment and involuntary resettlement provided in Appendix 10. Subprojects screened and assessed to have significant (category A) involuntary resettlement impacts as per ADB SPS will not be considered under the project.  Measures will be undertaken to avoid and minimize involuntary resettlement impacts including, exploring all viable alternatives for project designs and alternative sites or locations for project components to ensure that land acquisition and other involuntary resettlement impacts are avoided or minimized. These measures and criteria will be applied and rehabilitation within existing facility premises will be prioritized over new construction so as not to require land acquisition and result in resettlement impacts. Based on thorough survey of all possible site alternatives, project components will be proposed on vacant government land, where available.</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6">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center"/>
        <w:rPr>
          <w:smallCaps w:val="1"/>
          <w:strike w:val="0"/>
          <w:color w:val="000000"/>
          <w:u w:val="none"/>
          <w:shd w:fill="auto" w:val="clear"/>
          <w:vertAlign w:val="baseline"/>
        </w:rPr>
      </w:pPr>
      <w:bookmarkStart w:colFirst="0" w:colLast="0" w:name="_sr8ogqey67uf" w:id="23"/>
      <w:bookmarkEnd w:id="23"/>
      <w:r w:rsidDel="00000000" w:rsidR="00000000" w:rsidRPr="00000000">
        <w:rPr>
          <w:rFonts w:ascii="Arial" w:cs="Arial" w:eastAsia="Arial" w:hAnsi="Arial"/>
          <w:b w:val="1"/>
          <w:bCs w:val="1"/>
          <w:i w:val="0"/>
          <w:iCs w:val="0"/>
          <w:smallCaps w:val="1"/>
          <w:strike w:val="0"/>
          <w:color w:val="000000"/>
          <w:sz w:val="22"/>
          <w:szCs w:val="22"/>
          <w:u w:val="none"/>
          <w:shd w:fill="auto" w:val="clear"/>
          <w:vertAlign w:val="baseline"/>
          <w:rtl w:val="0"/>
        </w:rPr>
        <w:t xml:space="preserve">ELIGIBILITY, ENTITLEMENTS AND BENEFITS</w:t>
      </w:r>
    </w:p>
    <w:p w:rsidR="00000000" w:rsidDel="00000000" w:rsidP="00000000" w:rsidRDefault="00000000" w:rsidRPr="00000000" w14:paraId="00000277">
      <w:pPr>
        <w:keepNext w:val="1"/>
        <w:keepLines w:val="1"/>
        <w:pageBreakBefore w:val="0"/>
        <w:widowControl w:val="1"/>
        <w:numPr>
          <w:ilvl w:val="0"/>
          <w:numId w:val="51"/>
        </w:numPr>
        <w:pBdr>
          <w:top w:space="0" w:sz="0" w:val="nil"/>
          <w:left w:space="0" w:sz="0" w:val="nil"/>
          <w:bottom w:space="0" w:sz="0" w:val="nil"/>
          <w:right w:space="0" w:sz="0" w:val="nil"/>
          <w:between w:space="0" w:sz="0" w:val="nil"/>
        </w:pBdr>
        <w:shd w:fill="auto" w:val="clear"/>
        <w:spacing w:after="240" w:before="0" w:line="240" w:lineRule="auto"/>
        <w:ind w:left="720" w:right="0" w:hanging="720"/>
        <w:jc w:val="left"/>
        <w:rPr>
          <w:strike w:val="0"/>
          <w:u w:val="none"/>
          <w:shd w:fill="auto" w:val="clear"/>
          <w:vertAlign w:val="baseline"/>
        </w:rPr>
      </w:pPr>
      <w:bookmarkStart w:colFirst="0" w:colLast="0" w:name="_6w6yi6dsuvhx" w:id="24"/>
      <w:bookmarkEnd w:id="2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Eligibility</w:t>
      </w:r>
    </w:p>
    <w:p w:rsidR="00000000" w:rsidDel="00000000" w:rsidP="00000000" w:rsidRDefault="00000000" w:rsidRPr="00000000" w14:paraId="0000027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All affected persons who will be identified in the project areas on the cut-off-date will be entitled to receive compensation for their affected assets, other benefits, and rehabilitation measures (as outlined in the entitlement matrix below) sufficient to assist them to improve or at least maintain their pre-project living standards, income capacity and production levels. Compensation eligibility is limited by a cut-off-date which will be the date of detail measurement survey (DMS) and the date of publication of notices under Land Act of Bhutan 2007 and LPRR 2018. The project management unit (PMU) and project implementation unit (PIU) will inform the affected persons and other stakeholders about the cut-off-date. </w:t>
      </w:r>
    </w:p>
    <w:p w:rsidR="00000000" w:rsidDel="00000000" w:rsidP="00000000" w:rsidRDefault="00000000" w:rsidRPr="00000000" w14:paraId="0000027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Eligible persons include:</w:t>
      </w:r>
    </w:p>
    <w:p w:rsidR="00000000" w:rsidDel="00000000" w:rsidP="00000000" w:rsidRDefault="00000000" w:rsidRPr="00000000" w14:paraId="0000027A">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persons who lost land, assets, income in their entirety or in part, who have formal legal rights to the land;</w:t>
      </w:r>
    </w:p>
    <w:p w:rsidR="00000000" w:rsidDel="00000000" w:rsidP="00000000" w:rsidRDefault="00000000" w:rsidRPr="00000000" w14:paraId="0000027B">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persons who will lose the land they occupy in its entirety or in part who have no formal legal rights to such land, but who have claims to such lands that are recognized or recognizable under national laws, e.g., tenants and leaseholders; </w:t>
      </w:r>
    </w:p>
    <w:p w:rsidR="00000000" w:rsidDel="00000000" w:rsidP="00000000" w:rsidRDefault="00000000" w:rsidRPr="00000000" w14:paraId="0000027C">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persons occupying land over which they neither have legal title, nor have claims recognized or recognizable under national law e.g., sharecroppers, squatters, encroachers, wage labour without formal contracts; </w:t>
      </w:r>
    </w:p>
    <w:p w:rsidR="00000000" w:rsidDel="00000000" w:rsidP="00000000" w:rsidRDefault="00000000" w:rsidRPr="00000000" w14:paraId="0000027D">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vulnerable households (footnote 9),</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also ADB SPS 2009 recognizes indigenous peoples, ethnic minority households, people living below poverty line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Pr>
        <w:footnoteReference w:customMarkFollows="0" w:id="10"/>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and non-titleholders as vulnerable groups;</w:t>
      </w:r>
    </w:p>
    <w:p w:rsidR="00000000" w:rsidDel="00000000" w:rsidP="00000000" w:rsidRDefault="00000000" w:rsidRPr="00000000" w14:paraId="0000027E">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common property resources (CPR), if any, within direct zone of impact may potentially get impacted.</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 case of any gap between the national legislation and ADB safeguard policies, ADB SPS, 2009 will prevail. According to ADB SPS, 2009 in the context of involuntary resettlement, affected persons are those who are physically displaced (relocation from housing) or economically displaced (loss of productive land, structures, assets, access to assets, income sources, or means of livelihood).</w:t>
      </w:r>
    </w:p>
    <w:p w:rsidR="00000000" w:rsidDel="00000000" w:rsidP="00000000" w:rsidRDefault="00000000" w:rsidRPr="00000000" w14:paraId="00000281">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strike w:val="0"/>
          <w:u w:val="none"/>
          <w:shd w:fill="auto" w:val="clear"/>
          <w:vertAlign w:val="baseline"/>
        </w:rPr>
      </w:pPr>
      <w:bookmarkStart w:colFirst="0" w:colLast="0" w:name="_h0lemn9adxjm" w:id="25"/>
      <w:bookmarkEnd w:id="2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Entitlements, Assistance and Benefits</w:t>
      </w:r>
    </w:p>
    <w:p w:rsidR="00000000" w:rsidDel="00000000" w:rsidP="00000000" w:rsidRDefault="00000000" w:rsidRPr="00000000" w14:paraId="0000028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Project Entitlement policy addresses the potential direct and indirect impacts of project construction and operation on displaced persons, households and communities due to involuntary acquisition, including those that will be acquired through the Land Act of Bhutan 2007 and LPRR 2018. The most direct and immediate impacts are those associated with project construction, mainly land acquisition, loss of livelihood and loss of shelter. Other losses include loss of other assets such as cattle sheds, water sources etc. and common property resources. Mitigation is provided through compensation and assistance to project-displaced persons, households, and group based on this policy framework adopted by the project. The policy provides mitigation for: </w:t>
      </w:r>
    </w:p>
    <w:p w:rsidR="00000000" w:rsidDel="00000000" w:rsidP="00000000" w:rsidRDefault="00000000" w:rsidRPr="00000000" w14:paraId="00000283">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loss of assets, including land and/or work place; </w:t>
      </w:r>
    </w:p>
    <w:p w:rsidR="00000000" w:rsidDel="00000000" w:rsidP="00000000" w:rsidRDefault="00000000" w:rsidRPr="00000000" w14:paraId="00000284">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loss of livelihood or income opportunities; </w:t>
      </w:r>
    </w:p>
    <w:p w:rsidR="00000000" w:rsidDel="00000000" w:rsidP="00000000" w:rsidRDefault="00000000" w:rsidRPr="00000000" w14:paraId="00000285">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Collective impacts on groups, such as loss of community assets, common property resources, and others; and </w:t>
      </w:r>
    </w:p>
    <w:p w:rsidR="00000000" w:rsidDel="00000000" w:rsidP="00000000" w:rsidRDefault="00000000" w:rsidRPr="00000000" w14:paraId="00000286">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Temporary impacts or disruptions due to project construction work.</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108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entitlement matrix (Table 5) is the overall governing document that summarizes the types of possible losses and corresponding entitlements in accordance with ADB SPS and government policies, based on the principle of replacement cost. As per the entitlement matrix for the project, all affected households and persons will be entitled to a combination of compensation packages and resettlement assistance, vulnerability assistance, and measures to support livelihood/income restoration; in addition to the identified impacts, the entitlement matrix safeguards unforeseen impacts.</w:t>
      </w:r>
    </w:p>
    <w:p w:rsidR="00000000" w:rsidDel="00000000" w:rsidP="00000000" w:rsidRDefault="00000000" w:rsidRPr="00000000" w14:paraId="0000028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Damages/unanticipated losses caused during construction, if any, will be eligible for compensation. Such issues will be identified and closely monitored by the Social Safeguard Officer, PMU. Compensation for damages during construction will be borne by the contractor. Unanticipated losses, if any, will be mitigated / compensated as per the entitlement matrix of this Resettlement Framework.</w:t>
      </w:r>
    </w:p>
    <w:p w:rsidR="00000000" w:rsidDel="00000000" w:rsidP="00000000" w:rsidRDefault="00000000" w:rsidRPr="00000000" w14:paraId="0000028A">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strike w:val="0"/>
          <w:u w:val="none"/>
          <w:shd w:fill="auto" w:val="clear"/>
          <w:vertAlign w:val="baseline"/>
        </w:rPr>
      </w:pPr>
      <w:bookmarkStart w:colFirst="0" w:colLast="0" w:name="_j7co1n5th7nn" w:id="26"/>
      <w:bookmarkEnd w:id="2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Cut-off-Date</w:t>
      </w:r>
    </w:p>
    <w:p w:rsidR="00000000" w:rsidDel="00000000" w:rsidP="00000000" w:rsidRDefault="00000000" w:rsidRPr="00000000" w14:paraId="0000028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Compensation eligibility is limited by a cut-off-date. The date of publishing the preliminary notification by the competent authority under Land Act of Bhutan 2007 or LPRR 2018 would be considered as the cut-off-date for the titleholders. The end date of the census survey during preparation of resettlement plan for the projects will be considered as the cut-off-date for all non-titleholders. The PMU formed under DES will document and disseminate the cut-off-date information throughout the project areas. Any person who purchases or occupies land in the demarcated project area after the cut-off-date will not be eligible for compensation or resettlement assistance or both. Similarly, fixed assets (such as, built structures, crops, fruit trees, and woodlots) established after this date or an alternative mutually agreed on date, will not be compensated. The survey presented in any draft Resettlement Plan or safeguard document, prepared during the feasibility stage, will be revised based on detailed design, and the need for additional surveys will be identified. </w:t>
      </w:r>
    </w:p>
    <w:p w:rsidR="00000000" w:rsidDel="00000000" w:rsidP="00000000" w:rsidRDefault="00000000" w:rsidRPr="00000000" w14:paraId="0000028C">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strike w:val="0"/>
          <w:u w:val="none"/>
          <w:shd w:fill="auto" w:val="clear"/>
          <w:vertAlign w:val="baseline"/>
        </w:rPr>
      </w:pPr>
      <w:bookmarkStart w:colFirst="0" w:colLast="0" w:name="_60nl91ulvgae" w:id="27"/>
      <w:bookmarkEnd w:id="2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Entitlement Matrix</w:t>
      </w:r>
    </w:p>
    <w:p w:rsidR="00000000" w:rsidDel="00000000" w:rsidP="00000000" w:rsidRDefault="00000000" w:rsidRPr="00000000" w14:paraId="0000028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00" w:before="0" w:line="240" w:lineRule="auto"/>
        <w:ind w:left="0" w:right="0" w:firstLine="0"/>
        <w:jc w:val="both"/>
        <w:rPr>
          <w:i w:val="0"/>
          <w:iCs w:val="0"/>
          <w:smallCaps w:val="0"/>
          <w:strike w:val="0"/>
          <w:u w:val="none"/>
          <w:shd w:fill="auto" w:val="clear"/>
          <w:vertAlign w:val="baseline"/>
        </w:rPr>
        <w:sectPr>
          <w:headerReference r:id="rId17" w:type="default"/>
          <w:type w:val="nextPage"/>
          <w:pgSz w:h="15840" w:w="12240" w:orient="portrait"/>
          <w:pgMar w:bottom="1440" w:top="1440" w:left="1440" w:right="1440" w:header="720" w:footer="720"/>
        </w:sect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entitlement matrix for the project based on the above policies is mentioned in Table 4.</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superscript"/>
        </w:rPr>
      </w:pPr>
      <w:bookmarkStart w:colFirst="0" w:colLast="0" w:name="_988wvnblvrrq" w:id="28"/>
      <w:bookmarkEnd w:id="2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Table 4: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Entitlement Matrix</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tl w:val="0"/>
        </w:rPr>
        <w:t xml:space="preserve">a</w:t>
      </w:r>
      <w:r w:rsidDel="00000000" w:rsidR="00000000" w:rsidRPr="00000000">
        <w:rPr>
          <w:rtl w:val="0"/>
        </w:rPr>
      </w:r>
    </w:p>
    <w:tbl>
      <w:tblPr>
        <w:tblStyle w:val="Table7"/>
        <w:tblW w:w="1317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9"/>
        <w:gridCol w:w="1317"/>
        <w:gridCol w:w="2307"/>
        <w:gridCol w:w="2384"/>
        <w:gridCol w:w="2286"/>
        <w:gridCol w:w="2272"/>
        <w:gridCol w:w="2091"/>
        <w:tblGridChange w:id="0">
          <w:tblGrid>
            <w:gridCol w:w="519"/>
            <w:gridCol w:w="1317"/>
            <w:gridCol w:w="2307"/>
            <w:gridCol w:w="2384"/>
            <w:gridCol w:w="2286"/>
            <w:gridCol w:w="2272"/>
            <w:gridCol w:w="2091"/>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F">
            <w:pPr>
              <w:spacing w:after="0" w:line="240" w:lineRule="auto"/>
              <w:jc w:val="center"/>
              <w:rPr>
                <w:rFonts w:ascii="Arial" w:cs="Arial" w:eastAsia="Arial" w:hAnsi="Arial"/>
                <w:b w:val="1"/>
                <w:bCs w:val="1"/>
                <w:color w:val="000000"/>
                <w:sz w:val="20"/>
                <w:szCs w:val="20"/>
              </w:rPr>
            </w:pPr>
            <w:bookmarkStart w:colFirst="0" w:colLast="0" w:name="_78wh5s93xz7" w:id="29"/>
            <w:bookmarkEnd w:id="29"/>
            <w:r w:rsidDel="00000000" w:rsidR="00000000" w:rsidRPr="00000000">
              <w:rPr>
                <w:rFonts w:ascii="Arial" w:cs="Arial" w:eastAsia="Arial" w:hAnsi="Arial"/>
                <w:b w:val="1"/>
                <w:bCs w:val="1"/>
                <w:color w:val="000000"/>
                <w:sz w:val="20"/>
                <w:szCs w:val="20"/>
                <w:rtl w:val="0"/>
              </w:rPr>
              <w:t xml:space="preserve">Sl. 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0">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Type of Loss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1">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Application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2">
            <w:pPr>
              <w:spacing w:after="0" w:line="240" w:lineRule="auto"/>
              <w:jc w:val="center"/>
              <w:rPr>
                <w:rFonts w:ascii="Arial" w:cs="Arial" w:eastAsia="Arial" w:hAnsi="Arial"/>
                <w:color w:val="000000"/>
                <w:sz w:val="20"/>
                <w:szCs w:val="20"/>
                <w:vertAlign w:val="superscript"/>
              </w:rPr>
            </w:pPr>
            <w:r w:rsidDel="00000000" w:rsidR="00000000" w:rsidRPr="00000000">
              <w:rPr>
                <w:rFonts w:ascii="Arial" w:cs="Arial" w:eastAsia="Arial" w:hAnsi="Arial"/>
                <w:b w:val="1"/>
                <w:bCs w:val="1"/>
                <w:color w:val="000000"/>
                <w:sz w:val="20"/>
                <w:szCs w:val="20"/>
                <w:rtl w:val="0"/>
              </w:rPr>
              <w:t xml:space="preserve">Definition of Entitled Person</w:t>
            </w:r>
            <w:r w:rsidDel="00000000" w:rsidR="00000000" w:rsidRPr="00000000">
              <w:rPr>
                <w:rFonts w:ascii="Arial" w:cs="Arial" w:eastAsia="Arial" w:hAnsi="Arial"/>
                <w:color w:val="000000"/>
                <w:sz w:val="20"/>
                <w:szCs w:val="20"/>
                <w:vertAlign w:val="superscript"/>
                <w:rtl w:val="0"/>
              </w:rPr>
              <w:t xml:space="preserve">b</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3">
            <w:pPr>
              <w:spacing w:after="0" w:line="240" w:lineRule="auto"/>
              <w:jc w:val="center"/>
              <w:rPr>
                <w:rFonts w:ascii="Arial" w:cs="Arial" w:eastAsia="Arial" w:hAnsi="Arial"/>
                <w:color w:val="000000"/>
                <w:sz w:val="20"/>
                <w:szCs w:val="20"/>
                <w:vertAlign w:val="superscript"/>
              </w:rPr>
            </w:pPr>
            <w:r w:rsidDel="00000000" w:rsidR="00000000" w:rsidRPr="00000000">
              <w:rPr>
                <w:rFonts w:ascii="Arial" w:cs="Arial" w:eastAsia="Arial" w:hAnsi="Arial"/>
                <w:b w:val="1"/>
                <w:bCs w:val="1"/>
                <w:color w:val="000000"/>
                <w:sz w:val="20"/>
                <w:szCs w:val="20"/>
                <w:rtl w:val="0"/>
              </w:rPr>
              <w:t xml:space="preserve">Compensation Policy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4">
            <w:pPr>
              <w:spacing w:after="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Implementation</w:t>
            </w:r>
          </w:p>
          <w:p w:rsidR="00000000" w:rsidDel="00000000" w:rsidP="00000000" w:rsidRDefault="00000000" w:rsidRPr="00000000" w14:paraId="00000295">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Issues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6">
            <w:pPr>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Responsible Agency</w:t>
            </w:r>
            <w:r w:rsidDel="00000000" w:rsidR="00000000" w:rsidRPr="00000000">
              <w:rPr>
                <w:rtl w:val="0"/>
              </w:rPr>
            </w:r>
          </w:p>
        </w:tc>
      </w:tr>
      <w:tr>
        <w:trPr>
          <w:cantSplit w:val="0"/>
          <w:trHeight w:val="174" w:hRule="atLeast"/>
          <w:tblHeader w:val="0"/>
        </w:trPr>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7">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Loss of Private Land</w:t>
            </w:r>
          </w:p>
        </w:tc>
      </w:tr>
      <w:tr>
        <w:trPr>
          <w:cantSplit w:val="0"/>
          <w:trHeight w:val="5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Loss of</w:t>
            </w:r>
          </w:p>
          <w:p w:rsidR="00000000" w:rsidDel="00000000" w:rsidP="00000000" w:rsidRDefault="00000000" w:rsidRPr="00000000" w14:paraId="000002A0">
            <w:pPr>
              <w:spacing w:after="0" w:line="240" w:lineRule="auto"/>
              <w:rPr>
                <w:rFonts w:ascii="Arial" w:cs="Arial" w:eastAsia="Arial" w:hAnsi="Arial"/>
                <w:b w:val="1"/>
                <w:bCs w:val="1"/>
                <w:color w:val="000000"/>
                <w:sz w:val="20"/>
                <w:szCs w:val="20"/>
                <w:vertAlign w:val="superscript"/>
              </w:rPr>
            </w:pPr>
            <w:r w:rsidDel="00000000" w:rsidR="00000000" w:rsidRPr="00000000">
              <w:rPr>
                <w:rFonts w:ascii="Arial" w:cs="Arial" w:eastAsia="Arial" w:hAnsi="Arial"/>
                <w:color w:val="000000"/>
                <w:sz w:val="20"/>
                <w:szCs w:val="20"/>
                <w:rtl w:val="0"/>
              </w:rPr>
              <w:t xml:space="preserve">private land</w:t>
            </w:r>
            <w:r w:rsidDel="00000000" w:rsidR="00000000" w:rsidRPr="00000000">
              <w:rPr>
                <w:rFonts w:ascii="Arial" w:cs="Arial" w:eastAsia="Arial" w:hAnsi="Arial"/>
                <w:color w:val="000000"/>
                <w:sz w:val="20"/>
                <w:szCs w:val="20"/>
                <w:vertAlign w:val="superscript"/>
                <w:rtl w:val="0"/>
              </w:rPr>
              <w:t xml:space="preserv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1">
            <w:pPr>
              <w:spacing w:after="0" w:line="240" w:lineRule="auto"/>
              <w:rPr>
                <w:rFonts w:ascii="Arial" w:cs="Arial" w:eastAsia="Arial" w:hAnsi="Arial"/>
                <w:b w:val="1"/>
                <w:bCs w:val="1"/>
                <w:color w:val="000000"/>
                <w:sz w:val="20"/>
                <w:szCs w:val="20"/>
              </w:rPr>
            </w:pPr>
            <w:r w:rsidDel="00000000" w:rsidR="00000000" w:rsidRPr="00000000">
              <w:rPr>
                <w:rFonts w:ascii="Arial" w:cs="Arial" w:eastAsia="Arial" w:hAnsi="Arial"/>
                <w:color w:val="000000"/>
                <w:sz w:val="20"/>
                <w:szCs w:val="20"/>
                <w:rtl w:val="0"/>
              </w:rPr>
              <w:t xml:space="preserve">Agricultural land, homestead land, mixed land use or vacant plot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Legal title holders of land (including absentee landowners)</w:t>
            </w:r>
          </w:p>
          <w:p w:rsidR="00000000" w:rsidDel="00000000" w:rsidP="00000000" w:rsidRDefault="00000000" w:rsidRPr="00000000" w14:paraId="000002A3">
            <w:pPr>
              <w:spacing w:after="0" w:line="240" w:lineRule="auto"/>
              <w:rPr>
                <w:rFonts w:ascii="Arial" w:cs="Arial" w:eastAsia="Arial" w:hAnsi="Arial"/>
                <w:b w:val="1"/>
                <w:bCs w:val="1"/>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4">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326"/>
              </w:tabs>
              <w:spacing w:after="0" w:before="0" w:line="240" w:lineRule="auto"/>
              <w:ind w:left="144" w:right="0" w:hanging="144"/>
              <w:jc w:val="left"/>
              <w:rPr>
                <w:b w:val="0"/>
                <w:bCs w:val="0"/>
                <w:i w:val="0"/>
                <w:iCs w:val="0"/>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Cash compensation at replacement cost of land. </w:t>
            </w:r>
          </w:p>
          <w:p w:rsidR="00000000" w:rsidDel="00000000" w:rsidP="00000000" w:rsidRDefault="00000000" w:rsidRPr="00000000" w14:paraId="000002A5">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351"/>
              </w:tabs>
              <w:spacing w:after="0" w:before="0" w:line="240" w:lineRule="auto"/>
              <w:ind w:left="144" w:right="0" w:hanging="144"/>
              <w:jc w:val="left"/>
              <w:rPr>
                <w:b w:val="0"/>
                <w:bCs w:val="0"/>
                <w:i w:val="0"/>
                <w:iCs w:val="0"/>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For partial land acquisition, if the residual plot(s) is (are) not viable, any of the following two options are to be given to the affected person, subject to acceptance:</w:t>
            </w:r>
          </w:p>
          <w:p w:rsidR="00000000" w:rsidDel="00000000" w:rsidP="00000000" w:rsidRDefault="00000000" w:rsidRPr="00000000" w14:paraId="000002A6">
            <w:pPr>
              <w:spacing w:after="0" w:line="240" w:lineRule="auto"/>
              <w:ind w:left="199" w:firstLine="0"/>
              <w:rPr>
                <w:rFonts w:ascii="Arial" w:cs="Arial" w:eastAsia="Arial" w:hAnsi="Arial"/>
                <w:color w:val="000000"/>
                <w:sz w:val="20"/>
                <w:szCs w:val="20"/>
              </w:rPr>
            </w:pPr>
            <w:r w:rsidDel="00000000" w:rsidR="00000000" w:rsidRPr="00000000">
              <w:rPr>
                <w:rFonts w:ascii="Arial" w:cs="Arial" w:eastAsia="Arial" w:hAnsi="Arial"/>
                <w:i w:val="1"/>
                <w:iCs w:val="1"/>
                <w:color w:val="000000"/>
                <w:sz w:val="20"/>
                <w:szCs w:val="20"/>
                <w:rtl w:val="0"/>
              </w:rPr>
              <w:t xml:space="preserve">Option 1-</w:t>
            </w:r>
            <w:r w:rsidDel="00000000" w:rsidR="00000000" w:rsidRPr="00000000">
              <w:rPr>
                <w:rFonts w:ascii="Arial" w:cs="Arial" w:eastAsia="Arial" w:hAnsi="Arial"/>
                <w:color w:val="000000"/>
                <w:sz w:val="20"/>
                <w:szCs w:val="20"/>
                <w:rtl w:val="0"/>
              </w:rPr>
              <w:t xml:space="preserve">The affected person remains on the plot, and the compensation and assistance are paid only for the required amount of land to be acquired.</w:t>
            </w:r>
          </w:p>
          <w:p w:rsidR="00000000" w:rsidDel="00000000" w:rsidP="00000000" w:rsidRDefault="00000000" w:rsidRPr="00000000" w14:paraId="000002A7">
            <w:pPr>
              <w:spacing w:after="0" w:line="240" w:lineRule="auto"/>
              <w:ind w:left="199" w:firstLine="0"/>
              <w:rPr>
                <w:rFonts w:ascii="Arial" w:cs="Arial" w:eastAsia="Arial" w:hAnsi="Arial"/>
                <w:color w:val="000000"/>
                <w:sz w:val="20"/>
                <w:szCs w:val="20"/>
              </w:rPr>
            </w:pPr>
            <w:r w:rsidDel="00000000" w:rsidR="00000000" w:rsidRPr="00000000">
              <w:rPr>
                <w:rFonts w:ascii="Arial" w:cs="Arial" w:eastAsia="Arial" w:hAnsi="Arial"/>
                <w:i w:val="1"/>
                <w:iCs w:val="1"/>
                <w:color w:val="000000"/>
                <w:sz w:val="20"/>
                <w:szCs w:val="20"/>
                <w:rtl w:val="0"/>
              </w:rPr>
              <w:t xml:space="preserve">Option 2</w:t>
            </w:r>
            <w:r w:rsidDel="00000000" w:rsidR="00000000" w:rsidRPr="00000000">
              <w:rPr>
                <w:rFonts w:ascii="Arial" w:cs="Arial" w:eastAsia="Arial" w:hAnsi="Arial"/>
                <w:color w:val="000000"/>
                <w:sz w:val="20"/>
                <w:szCs w:val="20"/>
                <w:rtl w:val="0"/>
              </w:rPr>
              <w:t xml:space="preserve"> - Compensation to be provided for the entire plot including residual part if the owner of such land wishes that the residual plot should also be acquired by the executing agency.</w:t>
            </w:r>
          </w:p>
          <w:p w:rsidR="00000000" w:rsidDel="00000000" w:rsidP="00000000" w:rsidRDefault="00000000" w:rsidRPr="00000000" w14:paraId="000002A8">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351"/>
              </w:tabs>
              <w:spacing w:after="0" w:before="0" w:line="240" w:lineRule="auto"/>
              <w:ind w:left="144" w:right="0" w:hanging="144"/>
              <w:jc w:val="left"/>
              <w:rPr>
                <w:b w:val="0"/>
                <w:bCs w:val="0"/>
                <w:i w:val="0"/>
                <w:iCs w:val="0"/>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Compensation for fruit trees, trees of timber value, perennials crops:  Compensation for trees based on timber value at market price, and compensation for perennial crops and fruit trees at annual net product market value multiplied by remaining productive years; compensation for crops based on market price, and for timber and fruit trees and crops, labour costs and input costs; to be determined by the Property Assessment and Valuation Agency (PAVA). (refer to endnote b)</w:t>
            </w:r>
          </w:p>
          <w:p w:rsidR="00000000" w:rsidDel="00000000" w:rsidP="00000000" w:rsidRDefault="00000000" w:rsidRPr="00000000" w14:paraId="000002A9">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351"/>
              </w:tabs>
              <w:spacing w:after="0" w:before="0" w:line="240" w:lineRule="auto"/>
              <w:ind w:left="144" w:right="0" w:hanging="144"/>
              <w:jc w:val="left"/>
              <w:rPr>
                <w:b w:val="0"/>
                <w:bCs w:val="0"/>
                <w:i w:val="0"/>
                <w:iCs w:val="0"/>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Gaps, if any between compensation determined as per PAVA rate and replacement cost will be covered through compensation added to resettlement allowance</w:t>
            </w:r>
          </w:p>
          <w:p w:rsidR="00000000" w:rsidDel="00000000" w:rsidP="00000000" w:rsidRDefault="00000000" w:rsidRPr="00000000" w14:paraId="000002AA">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351"/>
              </w:tabs>
              <w:spacing w:after="0" w:before="0" w:line="240" w:lineRule="auto"/>
              <w:ind w:left="144" w:right="0" w:hanging="144"/>
              <w:jc w:val="left"/>
              <w:rPr>
                <w:b w:val="0"/>
                <w:bCs w:val="0"/>
                <w:i w:val="0"/>
                <w:iCs w:val="0"/>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Provision of 6 months advance notice.</w:t>
            </w:r>
          </w:p>
          <w:p w:rsidR="00000000" w:rsidDel="00000000" w:rsidP="00000000" w:rsidRDefault="00000000" w:rsidRPr="00000000" w14:paraId="000002AB">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351"/>
              </w:tabs>
              <w:spacing w:after="0" w:before="0" w:line="240" w:lineRule="auto"/>
              <w:ind w:left="144" w:right="0" w:hanging="144"/>
              <w:jc w:val="left"/>
              <w:rPr>
                <w:b w:val="0"/>
                <w:bCs w:val="0"/>
                <w:i w:val="0"/>
                <w:iCs w:val="0"/>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Notice to harvest standing seasonal crops.</w:t>
            </w:r>
          </w:p>
          <w:p w:rsidR="00000000" w:rsidDel="00000000" w:rsidP="00000000" w:rsidRDefault="00000000" w:rsidRPr="00000000" w14:paraId="000002AC">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351"/>
              </w:tabs>
              <w:spacing w:after="0" w:before="0" w:line="240" w:lineRule="auto"/>
              <w:ind w:left="144" w:right="0" w:hanging="144"/>
              <w:jc w:val="left"/>
              <w:rPr>
                <w:b w:val="0"/>
                <w:bCs w:val="0"/>
                <w:i w:val="0"/>
                <w:iCs w:val="0"/>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All fees, stamp duties, taxes, and other charges, as applicable under the relevant laws, incurred in the relocation and rehabilitation process, are to be borne by the implementing agency.</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1"/>
              </w:tabs>
              <w:spacing w:after="0" w:before="0" w:line="240" w:lineRule="auto"/>
              <w:ind w:left="144" w:right="0" w:hanging="14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Absentee landowners are entitled to all compensation valued at the time land acquisition civil works is initiated. If they cannot be compensated, the amount will be placed in an escrow account.</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E">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144" w:right="0" w:hanging="144"/>
              <w:jc w:val="left"/>
              <w:rPr>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Payment of all fees, stamp duties, taxes, and other charges, as applicable under the relevant laws, incurred in registration /transfer will be limited to those for land purchased within a year of receipt of compensation amount (for loss of land) and for a value not exceeding the compensation amount.</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2"/>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1">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351"/>
              </w:tabs>
              <w:spacing w:after="0" w:before="0" w:line="240" w:lineRule="auto"/>
              <w:ind w:left="0" w:right="0" w:firstLine="0"/>
              <w:jc w:val="left"/>
              <w:rPr>
                <w:b w:val="0"/>
                <w:bCs w:val="0"/>
                <w:i w:val="0"/>
                <w:iCs w:val="0"/>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PAVA will determine compensation as per the procedures outlined in the Act and LPRR.</w:t>
            </w:r>
          </w:p>
          <w:p w:rsidR="00000000" w:rsidDel="00000000" w:rsidP="00000000" w:rsidRDefault="00000000" w:rsidRPr="00000000" w14:paraId="000002B2">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351"/>
              </w:tabs>
              <w:spacing w:after="0" w:before="0" w:line="240" w:lineRule="auto"/>
              <w:ind w:left="0" w:right="0" w:firstLine="0"/>
              <w:jc w:val="left"/>
              <w:rPr>
                <w:b w:val="0"/>
                <w:bCs w:val="0"/>
                <w:i w:val="0"/>
                <w:iCs w:val="0"/>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PMU will ensure provision of notices. Project implementation unit (PIU) with support of Design Consultants will verify the extent of impacts through a 100% survey of affected persons, determine assistance, and identify vulnerable households.</w:t>
            </w:r>
          </w:p>
        </w:tc>
      </w:tr>
      <w:tr>
        <w:trPr>
          <w:cantSplit w:val="0"/>
          <w:trHeight w:val="75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Loss of</w:t>
            </w:r>
          </w:p>
          <w:p w:rsidR="00000000" w:rsidDel="00000000" w:rsidP="00000000" w:rsidRDefault="00000000" w:rsidRPr="00000000" w14:paraId="000002B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private land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Agricultural land,</w:t>
            </w:r>
          </w:p>
          <w:p w:rsidR="00000000" w:rsidDel="00000000" w:rsidP="00000000" w:rsidRDefault="00000000" w:rsidRPr="00000000" w14:paraId="000002B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homestead land, mixed use, or vacant plot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Tenants and leaseholders, sharecroppers (with or without</w:t>
            </w:r>
          </w:p>
          <w:p w:rsidR="00000000" w:rsidDel="00000000" w:rsidP="00000000" w:rsidRDefault="00000000" w:rsidRPr="00000000" w14:paraId="000002B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written</w:t>
            </w:r>
          </w:p>
          <w:p w:rsidR="00000000" w:rsidDel="00000000" w:rsidP="00000000" w:rsidRDefault="00000000" w:rsidRPr="00000000" w14:paraId="000002B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tenancy/lease documents) or any non-titleholder</w:t>
            </w:r>
          </w:p>
          <w:p w:rsidR="00000000" w:rsidDel="00000000" w:rsidP="00000000" w:rsidRDefault="00000000" w:rsidRPr="00000000" w14:paraId="000002BB">
            <w:pPr>
              <w:spacing w:after="0" w:line="240" w:lineRule="auto"/>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C">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339"/>
              </w:tabs>
              <w:spacing w:after="0" w:before="0" w:line="240" w:lineRule="auto"/>
              <w:ind w:left="144" w:right="0" w:hanging="144"/>
              <w:jc w:val="left"/>
              <w:rPr>
                <w:b w:val="0"/>
                <w:bCs w:val="0"/>
                <w:i w:val="0"/>
                <w:iCs w:val="0"/>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Reimbursement of rental deposit or unexpired lease.</w:t>
            </w:r>
          </w:p>
          <w:p w:rsidR="00000000" w:rsidDel="00000000" w:rsidP="00000000" w:rsidRDefault="00000000" w:rsidRPr="00000000" w14:paraId="000002BD">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339"/>
              </w:tabs>
              <w:spacing w:after="0" w:before="0" w:line="240" w:lineRule="auto"/>
              <w:ind w:left="144" w:right="0" w:hanging="144"/>
              <w:jc w:val="left"/>
              <w:rPr>
                <w:b w:val="0"/>
                <w:bCs w:val="0"/>
                <w:i w:val="0"/>
                <w:iCs w:val="0"/>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Compensation at full replacement cost for lost assets, and other improvements made to the land by the affected person.</w:t>
            </w:r>
          </w:p>
          <w:p w:rsidR="00000000" w:rsidDel="00000000" w:rsidP="00000000" w:rsidRDefault="00000000" w:rsidRPr="00000000" w14:paraId="000002BE">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339"/>
              </w:tabs>
              <w:spacing w:after="0" w:before="0" w:line="240" w:lineRule="auto"/>
              <w:ind w:left="144" w:right="0" w:hanging="144"/>
              <w:jc w:val="left"/>
              <w:rPr>
                <w:b w:val="0"/>
                <w:bCs w:val="0"/>
                <w:i w:val="0"/>
                <w:iCs w:val="0"/>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Provision of 6 months advance notice.</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3"/>
              </w:tabs>
              <w:spacing w:after="0" w:before="0" w:line="240" w:lineRule="auto"/>
              <w:ind w:left="144" w:right="0" w:hanging="14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Notice to harvest standing seasonal crops. If notice cannot be given, compensation for loss of crops will be provided.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0">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203"/>
              </w:tabs>
              <w:spacing w:after="0" w:before="0" w:line="240" w:lineRule="auto"/>
              <w:ind w:left="144" w:right="0" w:hanging="144"/>
              <w:jc w:val="left"/>
              <w:rPr>
                <w:b w:val="0"/>
                <w:bCs w:val="0"/>
                <w:i w:val="0"/>
                <w:iCs w:val="0"/>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Landowners will reimburse tenants and leaseholders land rental deposit or unexpired lease and will provide proof of such reimbursement to the project.</w:t>
            </w:r>
          </w:p>
          <w:p w:rsidR="00000000" w:rsidDel="00000000" w:rsidP="00000000" w:rsidRDefault="00000000" w:rsidRPr="00000000" w14:paraId="000002C1">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tabs>
                <w:tab w:val="left" w:leader="none" w:pos="152"/>
              </w:tabs>
              <w:spacing w:after="0" w:before="0" w:line="240" w:lineRule="auto"/>
              <w:ind w:left="144" w:right="0" w:hanging="144"/>
              <w:jc w:val="left"/>
              <w:rPr>
                <w:b w:val="0"/>
                <w:bCs w:val="0"/>
                <w:i w:val="0"/>
                <w:iCs w:val="0"/>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Vulnerable households will be identified during the census.</w:t>
            </w:r>
          </w:p>
          <w:p w:rsidR="00000000" w:rsidDel="00000000" w:rsidP="00000000" w:rsidRDefault="00000000" w:rsidRPr="00000000" w14:paraId="000002C2">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tabs>
                <w:tab w:val="left" w:leader="none" w:pos="152"/>
              </w:tabs>
              <w:spacing w:after="0" w:before="0" w:line="240" w:lineRule="auto"/>
              <w:ind w:left="144" w:right="0" w:hanging="144"/>
              <w:jc w:val="left"/>
              <w:rPr>
                <w:b w:val="0"/>
                <w:bCs w:val="0"/>
                <w:i w:val="0"/>
                <w:iCs w:val="0"/>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Harvesting prior to</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2"/>
              </w:tabs>
              <w:spacing w:after="0" w:before="0" w:line="240" w:lineRule="auto"/>
              <w:ind w:left="144" w:right="0" w:hanging="144"/>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acquisition will be accommodated to the extent possible.</w:t>
            </w:r>
          </w:p>
          <w:p w:rsidR="00000000" w:rsidDel="00000000" w:rsidP="00000000" w:rsidRDefault="00000000" w:rsidRPr="00000000" w14:paraId="000002C4">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tabs>
                <w:tab w:val="left" w:leader="none" w:pos="152"/>
              </w:tabs>
              <w:spacing w:after="0" w:before="0" w:line="240" w:lineRule="auto"/>
              <w:ind w:left="144" w:right="0" w:hanging="144"/>
              <w:jc w:val="left"/>
              <w:rPr>
                <w:b w:val="0"/>
                <w:bCs w:val="0"/>
                <w:i w:val="0"/>
                <w:iCs w:val="0"/>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Work schedule will avoid harvest season.</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2"/>
              </w:tabs>
              <w:spacing w:after="0" w:before="0" w:line="240" w:lineRule="auto"/>
              <w:ind w:left="81"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6">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351"/>
              </w:tabs>
              <w:spacing w:after="0" w:before="0" w:line="240" w:lineRule="auto"/>
              <w:ind w:left="144" w:right="0" w:hanging="144"/>
              <w:jc w:val="left"/>
              <w:rPr>
                <w:b w:val="0"/>
                <w:bCs w:val="0"/>
                <w:i w:val="0"/>
                <w:iCs w:val="0"/>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PIU will confirm land rental/lease and ensure tenants and lease holders receive reimbursement for land rental deposit or un-expired lease.</w:t>
            </w:r>
          </w:p>
          <w:p w:rsidR="00000000" w:rsidDel="00000000" w:rsidP="00000000" w:rsidRDefault="00000000" w:rsidRPr="00000000" w14:paraId="000002C7">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351"/>
              </w:tabs>
              <w:spacing w:after="0" w:before="0" w:line="240" w:lineRule="auto"/>
              <w:ind w:left="144" w:right="0" w:hanging="144"/>
              <w:jc w:val="left"/>
              <w:rPr>
                <w:b w:val="0"/>
                <w:bCs w:val="0"/>
                <w:i w:val="0"/>
                <w:iCs w:val="0"/>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PMU though PIU will ensure provision of notice.</w:t>
            </w:r>
          </w:p>
        </w:tc>
      </w:tr>
      <w:tr>
        <w:trPr>
          <w:cantSplit w:val="0"/>
          <w:trHeight w:val="131" w:hRule="atLeast"/>
          <w:tblHeader w:val="0"/>
        </w:trPr>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8">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Loss of Government Land</w:t>
            </w:r>
          </w:p>
        </w:tc>
      </w:tr>
      <w:tr>
        <w:trPr>
          <w:cantSplit w:val="0"/>
          <w:trHeight w:val="75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Loss of</w:t>
            </w:r>
          </w:p>
          <w:p w:rsidR="00000000" w:rsidDel="00000000" w:rsidP="00000000" w:rsidRDefault="00000000" w:rsidRPr="00000000" w14:paraId="000002D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Government</w:t>
            </w:r>
          </w:p>
          <w:p w:rsidR="00000000" w:rsidDel="00000000" w:rsidP="00000000" w:rsidRDefault="00000000" w:rsidRPr="00000000" w14:paraId="000002D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Vacant plot,</w:t>
            </w:r>
          </w:p>
          <w:p w:rsidR="00000000" w:rsidDel="00000000" w:rsidP="00000000" w:rsidRDefault="00000000" w:rsidRPr="00000000" w14:paraId="000002D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Agricultural land,</w:t>
            </w:r>
          </w:p>
          <w:p w:rsidR="00000000" w:rsidDel="00000000" w:rsidP="00000000" w:rsidRDefault="00000000" w:rsidRPr="00000000" w14:paraId="000002D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homestead land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Leaseholders/ Legal user/sharecropper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7">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339"/>
              </w:tabs>
              <w:spacing w:after="0" w:before="0" w:line="240" w:lineRule="auto"/>
              <w:ind w:left="144" w:right="0" w:hanging="144"/>
              <w:jc w:val="left"/>
              <w:rPr>
                <w:b w:val="0"/>
                <w:bCs w:val="0"/>
                <w:i w:val="0"/>
                <w:iCs w:val="0"/>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Compensation for unexpired lease (if applicable) amount to be ascertained by PAVA.</w:t>
            </w:r>
          </w:p>
          <w:p w:rsidR="00000000" w:rsidDel="00000000" w:rsidP="00000000" w:rsidRDefault="00000000" w:rsidRPr="00000000" w14:paraId="000002D8">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339"/>
              </w:tabs>
              <w:spacing w:after="0" w:before="0" w:line="240" w:lineRule="auto"/>
              <w:ind w:left="144" w:right="0" w:hanging="144"/>
              <w:jc w:val="left"/>
              <w:rPr>
                <w:b w:val="0"/>
                <w:bCs w:val="0"/>
                <w:i w:val="0"/>
                <w:iCs w:val="0"/>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Compensation for any investment made on the land by the land user at full replacement cost.</w:t>
            </w:r>
          </w:p>
          <w:p w:rsidR="00000000" w:rsidDel="00000000" w:rsidP="00000000" w:rsidRDefault="00000000" w:rsidRPr="00000000" w14:paraId="000002D9">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339"/>
              </w:tabs>
              <w:spacing w:after="0" w:before="0" w:line="240" w:lineRule="auto"/>
              <w:ind w:left="144" w:right="0" w:hanging="144"/>
              <w:jc w:val="left"/>
              <w:rPr>
                <w:b w:val="0"/>
                <w:bCs w:val="0"/>
                <w:i w:val="0"/>
                <w:iCs w:val="0"/>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Provision of 6 months advance notice.</w:t>
            </w:r>
          </w:p>
          <w:p w:rsidR="00000000" w:rsidDel="00000000" w:rsidP="00000000" w:rsidRDefault="00000000" w:rsidRPr="00000000" w14:paraId="000002DA">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339"/>
              </w:tabs>
              <w:spacing w:after="0" w:before="0" w:line="240" w:lineRule="auto"/>
              <w:ind w:left="144" w:right="0" w:hanging="144"/>
              <w:jc w:val="left"/>
              <w:rPr>
                <w:b w:val="0"/>
                <w:bCs w:val="0"/>
                <w:i w:val="0"/>
                <w:iCs w:val="0"/>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Additional assistance for vulnerable households (refer to #6 in this matrix).</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B">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tabs>
                <w:tab w:val="left" w:leader="none" w:pos="159"/>
              </w:tabs>
              <w:spacing w:after="0" w:before="0" w:line="240" w:lineRule="auto"/>
              <w:ind w:left="0" w:right="0" w:hanging="21"/>
              <w:jc w:val="both"/>
              <w:rPr>
                <w:b w:val="0"/>
                <w:bCs w:val="0"/>
                <w:i w:val="0"/>
                <w:iCs w:val="0"/>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Vulnerable</w:t>
            </w:r>
          </w:p>
          <w:p w:rsidR="00000000" w:rsidDel="00000000" w:rsidP="00000000" w:rsidRDefault="00000000" w:rsidRPr="00000000" w14:paraId="000002DC">
            <w:pPr>
              <w:tabs>
                <w:tab w:val="left" w:leader="none" w:pos="159"/>
              </w:tabs>
              <w:spacing w:after="0" w:line="240" w:lineRule="auto"/>
              <w:ind w:hanging="21"/>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households will</w:t>
            </w:r>
          </w:p>
          <w:p w:rsidR="00000000" w:rsidDel="00000000" w:rsidP="00000000" w:rsidRDefault="00000000" w:rsidRPr="00000000" w14:paraId="000002DD">
            <w:pPr>
              <w:tabs>
                <w:tab w:val="left" w:leader="none" w:pos="159"/>
              </w:tabs>
              <w:spacing w:after="0" w:line="240" w:lineRule="auto"/>
              <w:ind w:hanging="21"/>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 identified during the census.</w:t>
            </w:r>
          </w:p>
          <w:p w:rsidR="00000000" w:rsidDel="00000000" w:rsidP="00000000" w:rsidRDefault="00000000" w:rsidRPr="00000000" w14:paraId="000002DE">
            <w:pPr>
              <w:tabs>
                <w:tab w:val="left" w:leader="none" w:pos="159"/>
              </w:tabs>
              <w:spacing w:after="0" w:line="240" w:lineRule="auto"/>
              <w:ind w:hanging="21"/>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DF">
            <w:pPr>
              <w:tabs>
                <w:tab w:val="left" w:leader="none" w:pos="159"/>
              </w:tabs>
              <w:spacing w:after="0" w:line="240" w:lineRule="auto"/>
              <w:ind w:hanging="21"/>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9"/>
              </w:tabs>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PMU through PIU will ensure provision of</w:t>
            </w:r>
          </w:p>
          <w:p w:rsidR="00000000" w:rsidDel="00000000" w:rsidP="00000000" w:rsidRDefault="00000000" w:rsidRPr="00000000" w14:paraId="000002E2">
            <w:pPr>
              <w:spacing w:after="0" w:line="240" w:lineRule="auto"/>
              <w:rPr>
                <w:rFonts w:ascii="Arial" w:cs="Arial" w:eastAsia="Arial" w:hAnsi="Arial"/>
                <w:b w:val="1"/>
                <w:bCs w:val="1"/>
                <w:color w:val="000000"/>
                <w:sz w:val="20"/>
                <w:szCs w:val="20"/>
              </w:rPr>
            </w:pPr>
            <w:r w:rsidDel="00000000" w:rsidR="00000000" w:rsidRPr="00000000">
              <w:rPr>
                <w:rFonts w:ascii="Arial" w:cs="Arial" w:eastAsia="Arial" w:hAnsi="Arial"/>
                <w:color w:val="000000"/>
                <w:sz w:val="20"/>
                <w:szCs w:val="20"/>
                <w:rtl w:val="0"/>
              </w:rPr>
              <w:t xml:space="preserve">notice. PIUs will identify vulnerable households.</w:t>
            </w:r>
            <w:r w:rsidDel="00000000" w:rsidR="00000000" w:rsidRPr="00000000">
              <w:rPr>
                <w:rtl w:val="0"/>
              </w:rPr>
            </w:r>
          </w:p>
        </w:tc>
      </w:tr>
      <w:tr>
        <w:trPr>
          <w:cantSplit w:val="0"/>
          <w:trHeight w:val="93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Loss of</w:t>
            </w:r>
          </w:p>
          <w:p w:rsidR="00000000" w:rsidDel="00000000" w:rsidP="00000000" w:rsidRDefault="00000000" w:rsidRPr="00000000" w14:paraId="000002E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Government</w:t>
            </w:r>
          </w:p>
          <w:p w:rsidR="00000000" w:rsidDel="00000000" w:rsidP="00000000" w:rsidRDefault="00000000" w:rsidRPr="00000000" w14:paraId="000002E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Government land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Non-title holders (Encroachers and Squatters)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9">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tabs>
                <w:tab w:val="left" w:leader="none" w:pos="301"/>
              </w:tabs>
              <w:spacing w:after="0" w:before="0" w:line="240" w:lineRule="auto"/>
              <w:ind w:left="144" w:right="0" w:hanging="144"/>
              <w:jc w:val="left"/>
              <w:rPr>
                <w:b w:val="0"/>
                <w:bCs w:val="0"/>
                <w:i w:val="0"/>
                <w:iCs w:val="0"/>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Non-title holder affected persons will be given 6 months advance notice to remove their assets/ crops.</w:t>
            </w:r>
          </w:p>
          <w:p w:rsidR="00000000" w:rsidDel="00000000" w:rsidP="00000000" w:rsidRDefault="00000000" w:rsidRPr="00000000" w14:paraId="000002EA">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tabs>
                <w:tab w:val="left" w:leader="none" w:pos="301"/>
              </w:tabs>
              <w:spacing w:after="0" w:before="0" w:line="240" w:lineRule="auto"/>
              <w:ind w:left="144" w:right="0" w:hanging="144"/>
              <w:jc w:val="left"/>
              <w:rPr>
                <w:b w:val="0"/>
                <w:bCs w:val="0"/>
                <w:i w:val="0"/>
                <w:iCs w:val="0"/>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Compensation for any investment made on the land by the land user at full replacement cost.</w:t>
            </w:r>
          </w:p>
          <w:p w:rsidR="00000000" w:rsidDel="00000000" w:rsidP="00000000" w:rsidRDefault="00000000" w:rsidRPr="00000000" w14:paraId="000002EB">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tabs>
                <w:tab w:val="left" w:leader="none" w:pos="301"/>
              </w:tabs>
              <w:spacing w:after="0" w:before="0" w:line="240" w:lineRule="auto"/>
              <w:ind w:left="144" w:right="0" w:hanging="144"/>
              <w:jc w:val="left"/>
              <w:rPr>
                <w:b w:val="0"/>
                <w:bCs w:val="0"/>
                <w:i w:val="0"/>
                <w:iCs w:val="0"/>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Notice to harvest standing seasonal crops. If notice cannot be given, compensation for loss of crops will be provided.</w:t>
            </w:r>
          </w:p>
          <w:p w:rsidR="00000000" w:rsidDel="00000000" w:rsidP="00000000" w:rsidRDefault="00000000" w:rsidRPr="00000000" w14:paraId="000002EC">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tabs>
                <w:tab w:val="left" w:leader="none" w:pos="301"/>
              </w:tabs>
              <w:spacing w:after="0" w:before="0" w:line="240" w:lineRule="auto"/>
              <w:ind w:left="144" w:right="0" w:hanging="144"/>
              <w:jc w:val="left"/>
              <w:rPr>
                <w:b w:val="0"/>
                <w:bCs w:val="0"/>
                <w:i w:val="0"/>
                <w:iCs w:val="0"/>
                <w:smallCaps w:val="0"/>
                <w:strike w:val="0"/>
                <w:color w:val="000000"/>
                <w:u w:val="none"/>
                <w:shd w:fill="auto" w:val="clear"/>
                <w:vertAlign w:val="superscrip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Right to salvage material from demolished structure at no cost.</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superscript"/>
                <w:rtl w:val="0"/>
              </w:rPr>
              <w:t xml:space="preserve">d</w:t>
            </w:r>
          </w:p>
          <w:p w:rsidR="00000000" w:rsidDel="00000000" w:rsidP="00000000" w:rsidRDefault="00000000" w:rsidRPr="00000000" w14:paraId="000002ED">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tabs>
                <w:tab w:val="left" w:leader="none" w:pos="301"/>
              </w:tabs>
              <w:spacing w:after="0" w:before="0" w:line="240" w:lineRule="auto"/>
              <w:ind w:left="144" w:right="0" w:hanging="144"/>
              <w:jc w:val="left"/>
              <w:rPr>
                <w:b w:val="0"/>
                <w:bCs w:val="0"/>
                <w:i w:val="0"/>
                <w:iCs w:val="0"/>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Additional assistance to vulnerable households (refer to # 6 in this matrix).</w:t>
            </w:r>
          </w:p>
          <w:p w:rsidR="00000000" w:rsidDel="00000000" w:rsidP="00000000" w:rsidRDefault="00000000" w:rsidRPr="00000000" w14:paraId="000002EE">
            <w:pPr>
              <w:spacing w:after="0" w:line="240" w:lineRule="auto"/>
              <w:ind w:left="144" w:hanging="144"/>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F">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tabs>
                <w:tab w:val="left" w:leader="none" w:pos="301"/>
              </w:tabs>
              <w:spacing w:after="0" w:before="0" w:line="240" w:lineRule="auto"/>
              <w:ind w:left="0" w:right="0" w:firstLine="0"/>
              <w:jc w:val="both"/>
              <w:rPr>
                <w:b w:val="0"/>
                <w:bCs w:val="0"/>
                <w:i w:val="0"/>
                <w:iCs w:val="0"/>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end date of</w:t>
            </w:r>
          </w:p>
          <w:p w:rsidR="00000000" w:rsidDel="00000000" w:rsidP="00000000" w:rsidRDefault="00000000" w:rsidRPr="00000000" w14:paraId="000002F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census survey will serve as the cut-off date for non-title holders.</w:t>
            </w:r>
          </w:p>
          <w:p w:rsidR="00000000" w:rsidDel="00000000" w:rsidP="00000000" w:rsidRDefault="00000000" w:rsidRPr="00000000" w14:paraId="000002F1">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tabs>
                <w:tab w:val="left" w:leader="none" w:pos="301"/>
              </w:tabs>
              <w:spacing w:after="0" w:before="0" w:line="240" w:lineRule="auto"/>
              <w:ind w:left="0" w:right="0" w:firstLine="0"/>
              <w:jc w:val="both"/>
              <w:rPr>
                <w:b w:val="0"/>
                <w:bCs w:val="0"/>
                <w:i w:val="0"/>
                <w:iCs w:val="0"/>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Vulnerable</w:t>
            </w:r>
          </w:p>
          <w:p w:rsidR="00000000" w:rsidDel="00000000" w:rsidP="00000000" w:rsidRDefault="00000000" w:rsidRPr="00000000" w14:paraId="000002F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households will be identified during the census.</w:t>
            </w:r>
          </w:p>
          <w:p w:rsidR="00000000" w:rsidDel="00000000" w:rsidP="00000000" w:rsidRDefault="00000000" w:rsidRPr="00000000" w14:paraId="000002F3">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PMU through PIU will ensure the provision of notice. PIUs will identify vulnerable households with the assistance of project management and supervision consultant (PMSC).</w:t>
            </w:r>
          </w:p>
        </w:tc>
      </w:tr>
      <w:tr>
        <w:trPr>
          <w:cantSplit w:val="0"/>
          <w:trHeight w:val="209" w:hRule="atLeast"/>
          <w:tblHeader w:val="0"/>
        </w:trPr>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6">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Impact on Vulnerable Affected Persons (APs)</w:t>
            </w:r>
          </w:p>
        </w:tc>
      </w:tr>
      <w:tr>
        <w:trPr>
          <w:cantSplit w:val="0"/>
          <w:trHeight w:val="5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Impacts on</w:t>
            </w:r>
          </w:p>
          <w:p w:rsidR="00000000" w:rsidDel="00000000" w:rsidP="00000000" w:rsidRDefault="00000000" w:rsidRPr="00000000" w14:paraId="000002F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vulnerable</w:t>
            </w:r>
          </w:p>
          <w:p w:rsidR="00000000" w:rsidDel="00000000" w:rsidP="00000000" w:rsidRDefault="00000000" w:rsidRPr="00000000" w14:paraId="0000030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affected</w:t>
            </w:r>
          </w:p>
          <w:p w:rsidR="00000000" w:rsidDel="00000000" w:rsidP="00000000" w:rsidRDefault="00000000" w:rsidRPr="00000000" w14:paraId="00000301">
            <w:pPr>
              <w:spacing w:after="0" w:line="240" w:lineRule="auto"/>
              <w:rPr>
                <w:rFonts w:ascii="Arial" w:cs="Arial" w:eastAsia="Arial" w:hAnsi="Arial"/>
                <w:color w:val="000000"/>
                <w:sz w:val="20"/>
                <w:szCs w:val="20"/>
                <w:vertAlign w:val="superscript"/>
              </w:rPr>
            </w:pPr>
            <w:r w:rsidDel="00000000" w:rsidR="00000000" w:rsidRPr="00000000">
              <w:rPr>
                <w:rFonts w:ascii="Arial" w:cs="Arial" w:eastAsia="Arial" w:hAnsi="Arial"/>
                <w:color w:val="000000"/>
                <w:sz w:val="20"/>
                <w:szCs w:val="20"/>
                <w:rtl w:val="0"/>
              </w:rPr>
              <w:t xml:space="preserve">persons</w:t>
            </w:r>
            <w:r w:rsidDel="00000000" w:rsidR="00000000" w:rsidRPr="00000000">
              <w:rPr>
                <w:rFonts w:ascii="Arial" w:cs="Arial" w:eastAsia="Arial" w:hAnsi="Arial"/>
                <w:color w:val="000000"/>
                <w:sz w:val="20"/>
                <w:szCs w:val="20"/>
                <w:vertAlign w:val="superscript"/>
                <w:rtl w:val="0"/>
              </w:rPr>
              <w:t xml:space="preserve"> e ,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Affected due to land acquisition or involuntary resettlement or both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All vulnerable APs both legal</w:t>
            </w:r>
          </w:p>
          <w:p w:rsidR="00000000" w:rsidDel="00000000" w:rsidP="00000000" w:rsidRDefault="00000000" w:rsidRPr="00000000" w14:paraId="0000030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titleholders and non-title holders.</w:t>
            </w:r>
          </w:p>
          <w:p w:rsidR="00000000" w:rsidDel="00000000" w:rsidP="00000000" w:rsidRDefault="00000000" w:rsidRPr="00000000" w14:paraId="0000030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(owners, tenants, leaseholders,</w:t>
            </w:r>
          </w:p>
          <w:p w:rsidR="00000000" w:rsidDel="00000000" w:rsidP="00000000" w:rsidRDefault="00000000" w:rsidRPr="00000000" w14:paraId="0000030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encroachers, squatters, hawkers, vendors, sharecroppers, wage labour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7">
            <w:pPr>
              <w:spacing w:after="0" w:line="240" w:lineRule="auto"/>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1. Permanent Impacts </w:t>
            </w:r>
            <w:r w:rsidDel="00000000" w:rsidR="00000000" w:rsidRPr="00000000">
              <w:rPr>
                <w:rFonts w:ascii="Arial" w:cs="Arial" w:eastAsia="Arial" w:hAnsi="Arial"/>
                <w:color w:val="000000"/>
                <w:sz w:val="20"/>
                <w:szCs w:val="20"/>
                <w:vertAlign w:val="superscript"/>
                <w:rtl w:val="0"/>
              </w:rPr>
              <w:t xml:space="preserve">f</w:t>
            </w:r>
            <w:r w:rsidDel="00000000" w:rsidR="00000000" w:rsidRPr="00000000">
              <w:rPr>
                <w:rtl w:val="0"/>
              </w:rPr>
            </w:r>
          </w:p>
          <w:p w:rsidR="00000000" w:rsidDel="00000000" w:rsidP="00000000" w:rsidRDefault="00000000" w:rsidRPr="00000000" w14:paraId="00000308">
            <w:pPr>
              <w:tabs>
                <w:tab w:val="left" w:leader="none" w:pos="176"/>
              </w:tabs>
              <w:spacing w:after="0" w:line="240" w:lineRule="auto"/>
              <w:rPr>
                <w:rFonts w:ascii="Arial" w:cs="Arial" w:eastAsia="Arial" w:hAnsi="Arial"/>
                <w:color w:val="000000"/>
                <w:sz w:val="20"/>
                <w:szCs w:val="20"/>
                <w:vertAlign w:val="superscript"/>
              </w:rPr>
            </w:pPr>
            <w:r w:rsidDel="00000000" w:rsidR="00000000" w:rsidRPr="00000000">
              <w:rPr>
                <w:rFonts w:ascii="Arial" w:cs="Arial" w:eastAsia="Arial" w:hAnsi="Arial"/>
                <w:color w:val="000000"/>
                <w:sz w:val="20"/>
                <w:szCs w:val="20"/>
                <w:rtl w:val="0"/>
              </w:rPr>
              <w:t xml:space="preserve">Loss of land: Further to item 1,2 </w:t>
            </w:r>
            <w:r w:rsidDel="00000000" w:rsidR="00000000" w:rsidRPr="00000000">
              <w:rPr>
                <w:rtl w:val="0"/>
              </w:rPr>
            </w:r>
          </w:p>
          <w:p w:rsidR="00000000" w:rsidDel="00000000" w:rsidP="00000000" w:rsidRDefault="00000000" w:rsidRPr="00000000" w14:paraId="0000030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76"/>
              </w:tabs>
              <w:spacing w:after="0" w:before="0" w:line="240" w:lineRule="auto"/>
              <w:ind w:left="144" w:right="0" w:hanging="144"/>
              <w:jc w:val="left"/>
              <w:rPr>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One-time vulnerability assistance (amount equivalent to Nu 10,000) per affected household will be paid. This will be over and above the other assistance given in this framework</w:t>
            </w:r>
          </w:p>
          <w:p w:rsidR="00000000" w:rsidDel="00000000" w:rsidP="00000000" w:rsidRDefault="00000000" w:rsidRPr="00000000" w14:paraId="0000030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90"/>
              </w:tabs>
              <w:spacing w:after="0" w:before="0" w:line="240" w:lineRule="auto"/>
              <w:ind w:left="144" w:right="0" w:hanging="144"/>
              <w:jc w:val="left"/>
              <w:rPr>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Vulnerable persons/farmers will be given priority to receive skill training on resilient agriculture livelihood to enhance their income. </w:t>
            </w:r>
          </w:p>
          <w:p w:rsidR="00000000" w:rsidDel="00000000" w:rsidP="00000000" w:rsidRDefault="00000000" w:rsidRPr="00000000" w14:paraId="0000030B">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0C">
            <w:pPr>
              <w:spacing w:after="0" w:line="240" w:lineRule="auto"/>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2. Temporary Impacts </w:t>
            </w:r>
            <w:r w:rsidDel="00000000" w:rsidR="00000000" w:rsidRPr="00000000">
              <w:rPr>
                <w:rFonts w:ascii="Arial" w:cs="Arial" w:eastAsia="Arial" w:hAnsi="Arial"/>
                <w:color w:val="000000"/>
                <w:sz w:val="20"/>
                <w:szCs w:val="20"/>
                <w:vertAlign w:val="superscript"/>
                <w:rtl w:val="0"/>
              </w:rPr>
              <w:t xml:space="preserve">f</w:t>
            </w:r>
            <w:r w:rsidDel="00000000" w:rsidR="00000000" w:rsidRPr="00000000">
              <w:rPr>
                <w:rtl w:val="0"/>
              </w:rPr>
            </w:r>
          </w:p>
          <w:p w:rsidR="00000000" w:rsidDel="00000000" w:rsidP="00000000" w:rsidRDefault="00000000" w:rsidRPr="00000000" w14:paraId="0000030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90"/>
              </w:tabs>
              <w:spacing w:after="0" w:before="0" w:line="240" w:lineRule="auto"/>
              <w:ind w:left="144" w:right="0" w:hanging="144"/>
              <w:jc w:val="left"/>
              <w:rPr>
                <w:b w:val="0"/>
                <w:bCs w:val="0"/>
                <w:i w:val="0"/>
                <w:iCs w:val="0"/>
                <w:smallCaps w:val="0"/>
                <w:strike w:val="0"/>
                <w:color w:val="000000"/>
                <w:sz w:val="22"/>
                <w:szCs w:val="22"/>
                <w:u w:val="none"/>
                <w:shd w:fill="auto" w:val="clear"/>
                <w:vertAlign w:val="superscrip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affected vulnerable persons will receive one-time vulnerability assistance equivalent to five days net income as ascertained during the socio-economic survey from the affected business or minimum wage rate as specified by government, whichever is higher.</w:t>
            </w:r>
            <w:r w:rsidDel="00000000" w:rsidR="00000000" w:rsidRPr="00000000">
              <w:rPr>
                <w:rtl w:val="0"/>
              </w:rPr>
            </w:r>
          </w:p>
          <w:p w:rsidR="00000000" w:rsidDel="00000000" w:rsidP="00000000" w:rsidRDefault="00000000" w:rsidRPr="00000000" w14:paraId="0000030E">
            <w:pPr>
              <w:tabs>
                <w:tab w:val="left" w:leader="none" w:pos="190"/>
              </w:tabs>
              <w:spacing w:after="0" w:line="240" w:lineRule="auto"/>
              <w:ind w:left="142" w:firstLine="0"/>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57"/>
              </w:tabs>
              <w:spacing w:after="0" w:before="0" w:line="240" w:lineRule="auto"/>
              <w:ind w:left="2" w:right="0" w:hanging="2"/>
              <w:jc w:val="left"/>
              <w:rPr>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Vulnerable</w:t>
            </w:r>
          </w:p>
          <w:p w:rsidR="00000000" w:rsidDel="00000000" w:rsidP="00000000" w:rsidRDefault="00000000" w:rsidRPr="00000000" w14:paraId="0000031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households will</w:t>
            </w:r>
          </w:p>
          <w:p w:rsidR="00000000" w:rsidDel="00000000" w:rsidP="00000000" w:rsidRDefault="00000000" w:rsidRPr="00000000" w14:paraId="0000031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 identified during the census.</w:t>
            </w:r>
          </w:p>
          <w:p w:rsidR="00000000" w:rsidDel="00000000" w:rsidP="00000000" w:rsidRDefault="00000000" w:rsidRPr="00000000" w14:paraId="0000031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57"/>
              </w:tabs>
              <w:spacing w:after="0" w:before="0" w:line="240" w:lineRule="auto"/>
              <w:ind w:left="2" w:right="0" w:hanging="2"/>
              <w:jc w:val="left"/>
              <w:rPr>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Vulnerability assistance amount to be paid will be decided by the PMU and PIU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57"/>
              </w:tabs>
              <w:spacing w:after="0" w:before="0" w:line="240" w:lineRule="auto"/>
              <w:ind w:left="144" w:right="0" w:hanging="144"/>
              <w:jc w:val="left"/>
              <w:rPr>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PIU with the support of PMU will verify the extent of impacts through a random interview of vulnerable affected persons/ households.</w:t>
            </w:r>
          </w:p>
          <w:p w:rsidR="00000000" w:rsidDel="00000000" w:rsidP="00000000" w:rsidRDefault="00000000" w:rsidRPr="00000000" w14:paraId="0000031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57"/>
              </w:tabs>
              <w:spacing w:after="0" w:before="0" w:line="240" w:lineRule="auto"/>
              <w:ind w:left="144" w:right="0" w:hanging="144"/>
              <w:jc w:val="left"/>
              <w:rPr>
                <w:b w:val="0"/>
                <w:bCs w:val="0"/>
                <w:i w:val="0"/>
                <w:iCs w:val="0"/>
                <w:smallCaps w:val="0"/>
                <w:strike w:val="0"/>
                <w:color w:val="000000"/>
                <w:sz w:val="20"/>
                <w:szCs w:val="20"/>
                <w:u w:val="none"/>
                <w:shd w:fill="auto" w:val="clear"/>
                <w:vertAlign w:val="baseline"/>
              </w:rPr>
            </w:pPr>
            <w:bookmarkStart w:colFirst="0" w:colLast="0" w:name="_18txcfcadvta" w:id="30"/>
            <w:bookmarkEnd w:id="30"/>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PIUs will conduct training with the displaced persons (including the vulnerable persons) to develop appropriate agriculture and irrigation  skills and livelihood enhancement through resilient agriculture practice (as specified in GESI).</w:t>
            </w:r>
          </w:p>
          <w:p w:rsidR="00000000" w:rsidDel="00000000" w:rsidP="00000000" w:rsidRDefault="00000000" w:rsidRPr="00000000" w14:paraId="0000031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57"/>
              </w:tabs>
              <w:spacing w:after="0" w:before="0" w:line="240" w:lineRule="auto"/>
              <w:ind w:left="144" w:right="0" w:hanging="144"/>
              <w:jc w:val="left"/>
              <w:rPr>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Suitable trainers or local resource persons will be identified by PIUs in consultation with local training Institutes.</w:t>
            </w:r>
          </w:p>
          <w:p w:rsidR="00000000" w:rsidDel="00000000" w:rsidP="00000000" w:rsidRDefault="00000000" w:rsidRPr="00000000" w14:paraId="0000031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57"/>
              </w:tabs>
              <w:spacing w:after="0" w:before="0" w:line="240" w:lineRule="auto"/>
              <w:ind w:left="144" w:right="0" w:hanging="144"/>
              <w:jc w:val="left"/>
              <w:rPr>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PIU will maintain records of vulnerable persons provided skill training.</w:t>
            </w:r>
            <w:r w:rsidDel="00000000" w:rsidR="00000000" w:rsidRPr="00000000">
              <w:rPr>
                <w:rtl w:val="0"/>
              </w:rPr>
            </w:r>
          </w:p>
        </w:tc>
      </w:tr>
      <w:tr>
        <w:trPr>
          <w:cantSplit w:val="0"/>
          <w:trHeight w:val="386" w:hRule="atLeast"/>
          <w:tblHeader w:val="0"/>
        </w:trPr>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7">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Temporary Impacts</w:t>
            </w:r>
          </w:p>
        </w:tc>
      </w:tr>
      <w:tr>
        <w:trPr>
          <w:cantSplit w:val="0"/>
          <w:trHeight w:val="84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Temporary</w:t>
            </w:r>
          </w:p>
          <w:p w:rsidR="00000000" w:rsidDel="00000000" w:rsidP="00000000" w:rsidRDefault="00000000" w:rsidRPr="00000000" w14:paraId="0000032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loss of land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Land</w:t>
            </w:r>
          </w:p>
          <w:p w:rsidR="00000000" w:rsidDel="00000000" w:rsidP="00000000" w:rsidRDefault="00000000" w:rsidRPr="00000000" w14:paraId="0000032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temporarily</w:t>
            </w:r>
          </w:p>
          <w:p w:rsidR="00000000" w:rsidDel="00000000" w:rsidP="00000000" w:rsidRDefault="00000000" w:rsidRPr="00000000" w14:paraId="0000032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required for</w:t>
            </w:r>
          </w:p>
          <w:p w:rsidR="00000000" w:rsidDel="00000000" w:rsidP="00000000" w:rsidRDefault="00000000" w:rsidRPr="00000000" w14:paraId="0000032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project</w:t>
            </w:r>
          </w:p>
          <w:p w:rsidR="00000000" w:rsidDel="00000000" w:rsidP="00000000" w:rsidRDefault="00000000" w:rsidRPr="00000000" w14:paraId="0000032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construction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Legal titleholders; traditional land rights and non-titleholders (tenants, leaseholders encroachers, squatters, sharecroppers, wage labour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0"/>
                <w:tab w:val="left" w:leader="none" w:pos="101"/>
              </w:tabs>
              <w:spacing w:after="0" w:before="0" w:line="240" w:lineRule="auto"/>
              <w:ind w:left="144" w:right="0" w:hanging="144"/>
              <w:jc w:val="left"/>
              <w:rPr>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Provision of rent payable to legal titleholders for temporary use of the land for period of occupation.</w:t>
            </w:r>
          </w:p>
          <w:p w:rsidR="00000000" w:rsidDel="00000000" w:rsidP="00000000" w:rsidRDefault="00000000" w:rsidRPr="00000000" w14:paraId="0000032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0"/>
                <w:tab w:val="left" w:leader="none" w:pos="101"/>
              </w:tabs>
              <w:spacing w:after="0" w:before="0" w:line="240" w:lineRule="auto"/>
              <w:ind w:left="144" w:right="0" w:hanging="144"/>
              <w:jc w:val="left"/>
              <w:rPr>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Restoration of land to previous or better quality.</w:t>
            </w:r>
          </w:p>
          <w:p w:rsidR="00000000" w:rsidDel="00000000" w:rsidP="00000000" w:rsidRDefault="00000000" w:rsidRPr="00000000" w14:paraId="0000032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0"/>
                <w:tab w:val="left" w:leader="none" w:pos="101"/>
              </w:tabs>
              <w:spacing w:after="0" w:before="0" w:line="240" w:lineRule="auto"/>
              <w:ind w:left="144" w:right="0" w:hanging="144"/>
              <w:jc w:val="left"/>
              <w:rPr>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Compensation for assets lost at replacement value, and trees and crop loss in accordance with item #1.</w:t>
            </w:r>
          </w:p>
          <w:p w:rsidR="00000000" w:rsidDel="00000000" w:rsidP="00000000" w:rsidRDefault="00000000" w:rsidRPr="00000000" w14:paraId="0000032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0"/>
                <w:tab w:val="left" w:leader="none" w:pos="101"/>
              </w:tabs>
              <w:spacing w:after="0" w:before="0" w:line="240" w:lineRule="auto"/>
              <w:ind w:left="144" w:right="0" w:hanging="144"/>
              <w:jc w:val="left"/>
              <w:rPr>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In case the land has become permanently unfit for the purpose it was used before, it shall be acquired in accordance with item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0"/>
                <w:tab w:val="left" w:leader="none" w:pos="101"/>
              </w:tabs>
              <w:spacing w:after="0" w:before="0" w:line="240" w:lineRule="auto"/>
              <w:ind w:left="0" w:right="0" w:firstLine="0"/>
              <w:jc w:val="both"/>
              <w:rPr>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Assessment of</w:t>
            </w:r>
          </w:p>
          <w:p w:rsidR="00000000" w:rsidDel="00000000" w:rsidP="00000000" w:rsidRDefault="00000000" w:rsidRPr="00000000" w14:paraId="0000032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impacts if any on structures, assets, crops, and trees due to temporary occupation.</w:t>
            </w:r>
          </w:p>
          <w:p w:rsidR="00000000" w:rsidDel="00000000" w:rsidP="00000000" w:rsidRDefault="00000000" w:rsidRPr="00000000" w14:paraId="0000032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0"/>
                <w:tab w:val="left" w:leader="none" w:pos="101"/>
              </w:tabs>
              <w:spacing w:after="0" w:before="0" w:line="240" w:lineRule="auto"/>
              <w:ind w:left="0" w:right="0" w:firstLine="0"/>
              <w:jc w:val="both"/>
              <w:rPr>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Site restoration.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PIU will supervise and monitor the impact caused and the Contractor will be responsible to site restoration</w:t>
            </w:r>
          </w:p>
        </w:tc>
      </w:tr>
      <w:tr>
        <w:trPr>
          <w:cantSplit w:val="0"/>
          <w:trHeight w:val="183" w:hRule="atLeast"/>
          <w:tblHeader w:val="0"/>
        </w:trPr>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F">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Temporary disruption of livelihood</w:t>
            </w:r>
          </w:p>
        </w:tc>
      </w:tr>
      <w:tr>
        <w:trPr>
          <w:cantSplit w:val="0"/>
          <w:trHeight w:val="1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Temporary Loss of Livelihood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Temporary disruption of commercial activities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Legal titleholders, tenants, leaseholders, and non-title holders, (encroachers/squatters), workers/employee engaged with the business units, wage labour etc.</w:t>
            </w:r>
          </w:p>
          <w:p w:rsidR="00000000" w:rsidDel="00000000" w:rsidP="00000000" w:rsidRDefault="00000000" w:rsidRPr="00000000" w14:paraId="0000033A">
            <w:pPr>
              <w:spacing w:after="0" w:line="240" w:lineRule="auto"/>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96"/>
              </w:tabs>
              <w:spacing w:after="0" w:before="0" w:line="240" w:lineRule="auto"/>
              <w:ind w:left="144" w:right="0" w:hanging="144"/>
              <w:jc w:val="left"/>
              <w:rPr>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30 days advance notice regarding construction activities, including duration and type of disruption.</w:t>
            </w:r>
          </w:p>
          <w:p w:rsidR="00000000" w:rsidDel="00000000" w:rsidP="00000000" w:rsidRDefault="00000000" w:rsidRPr="00000000" w14:paraId="0000033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96"/>
              </w:tabs>
              <w:spacing w:after="0" w:before="0" w:line="240" w:lineRule="auto"/>
              <w:ind w:left="144" w:right="0" w:hanging="144"/>
              <w:jc w:val="left"/>
              <w:rPr>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d13438"/>
                <w:sz w:val="20"/>
                <w:szCs w:val="20"/>
                <w:u w:val="single"/>
                <w:shd w:fill="auto" w:val="clear"/>
                <w:vertAlign w:val="baseline"/>
                <w:rtl w:val="0"/>
              </w:rPr>
              <w:t xml:space="preserve">In case livelihood disruption is unavoidable, the affected persons will receive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c</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ash assistance based on the net income from the affected business or daily minimum wage rate as specified by the government</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superscript"/>
                <w:rtl w:val="0"/>
              </w:rPr>
              <w:t xml:space="preserve"> g</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for the loss of income/livelihood for the period of disruption, whichever is higher.</w:t>
            </w:r>
          </w:p>
          <w:p w:rsidR="00000000" w:rsidDel="00000000" w:rsidP="00000000" w:rsidRDefault="00000000" w:rsidRPr="00000000" w14:paraId="0000033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96"/>
              </w:tabs>
              <w:spacing w:after="0" w:before="0" w:line="240" w:lineRule="auto"/>
              <w:ind w:left="144" w:right="0" w:hanging="144"/>
              <w:jc w:val="left"/>
              <w:rPr>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For construction activities involving disruption for a period of more than the stipulated period, allowance based on the net income of the affected business or minimum wage rate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superscript"/>
                <w:rtl w:val="0"/>
              </w:rPr>
              <w:t xml:space="preserve">h</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for the affected households for the actual period of disruption will be provided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96"/>
              </w:tabs>
              <w:spacing w:after="0" w:before="0" w:line="240" w:lineRule="auto"/>
              <w:ind w:left="144" w:right="0" w:hanging="144"/>
              <w:jc w:val="left"/>
              <w:rPr>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end date of census survey and DMS will serve as the cut-off date for the non-titleholders.</w:t>
            </w:r>
          </w:p>
          <w:p w:rsidR="00000000" w:rsidDel="00000000" w:rsidP="00000000" w:rsidRDefault="00000000" w:rsidRPr="00000000" w14:paraId="0000033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82"/>
              </w:tabs>
              <w:spacing w:after="0" w:before="0" w:line="240" w:lineRule="auto"/>
              <w:ind w:left="144" w:right="0" w:hanging="144"/>
              <w:jc w:val="left"/>
              <w:rPr>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PIU will ensure that civil works will be done in phases to minimize disruption through construction scheduling in coordination with the contractors and Contracts.</w:t>
            </w:r>
          </w:p>
          <w:p w:rsidR="00000000" w:rsidDel="00000000" w:rsidP="00000000" w:rsidRDefault="00000000" w:rsidRPr="00000000" w14:paraId="0000034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182"/>
              </w:tabs>
              <w:spacing w:after="0" w:before="0" w:line="240" w:lineRule="auto"/>
              <w:ind w:left="144" w:right="0" w:hanging="144"/>
              <w:jc w:val="left"/>
              <w:rPr>
                <w:b w:val="0"/>
                <w:bCs w:val="0"/>
                <w:i w:val="0"/>
                <w:iCs w:val="0"/>
                <w:smallCaps w:val="0"/>
                <w:strike w:val="0"/>
                <w:color w:val="d13438"/>
                <w:sz w:val="20"/>
                <w:szCs w:val="20"/>
                <w:u w:val="single"/>
                <w:shd w:fill="auto" w:val="clear"/>
                <w:vertAlign w:val="baseline"/>
              </w:rPr>
            </w:pPr>
            <w:r w:rsidDel="00000000" w:rsidR="00000000" w:rsidRPr="00000000">
              <w:rPr>
                <w:rFonts w:ascii="Arial" w:cs="Arial" w:eastAsia="Arial" w:hAnsi="Arial"/>
                <w:b w:val="0"/>
                <w:bCs w:val="0"/>
                <w:i w:val="0"/>
                <w:iCs w:val="0"/>
                <w:smallCaps w:val="0"/>
                <w:strike w:val="0"/>
                <w:color w:val="d13438"/>
                <w:sz w:val="20"/>
                <w:szCs w:val="20"/>
                <w:u w:val="single"/>
                <w:shd w:fill="auto" w:val="clear"/>
                <w:vertAlign w:val="baseline"/>
                <w:rtl w:val="0"/>
              </w:rPr>
              <w:t xml:space="preserve">Compensation for lost income will be provided only in instances when livelihood disruption is unavoidable.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84"/>
              </w:tabs>
              <w:spacing w:after="0" w:before="0" w:line="240" w:lineRule="auto"/>
              <w:ind w:left="144" w:right="0" w:hanging="144"/>
              <w:jc w:val="left"/>
              <w:rPr>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duration of lost income</w:t>
            </w:r>
          </w:p>
          <w:p w:rsidR="00000000" w:rsidDel="00000000" w:rsidP="00000000" w:rsidRDefault="00000000" w:rsidRPr="00000000" w14:paraId="00000342">
            <w:pPr>
              <w:spacing w:after="0" w:line="240" w:lineRule="auto"/>
              <w:ind w:left="144" w:hanging="14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will be determined through survey and consultation with Affected persons.</w:t>
            </w:r>
          </w:p>
          <w:p w:rsidR="00000000" w:rsidDel="00000000" w:rsidP="00000000" w:rsidRDefault="00000000" w:rsidRPr="00000000" w14:paraId="0000034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84"/>
              </w:tabs>
              <w:spacing w:after="0" w:before="0" w:line="240" w:lineRule="auto"/>
              <w:ind w:left="144" w:right="0" w:hanging="144"/>
              <w:jc w:val="left"/>
              <w:rPr>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Photograph of the road alignment/ along the fields</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4"/>
              </w:tabs>
              <w:spacing w:after="0" w:before="0" w:line="240" w:lineRule="auto"/>
              <w:ind w:left="144"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status, prior to start of construction work must be taken by the PIU and Contractor. </w:t>
            </w:r>
          </w:p>
          <w:p w:rsidR="00000000" w:rsidDel="00000000" w:rsidP="00000000" w:rsidRDefault="00000000" w:rsidRPr="00000000" w14:paraId="0000034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84"/>
              </w:tabs>
              <w:spacing w:after="0" w:before="0" w:line="240" w:lineRule="auto"/>
              <w:ind w:left="144" w:right="0" w:hanging="144"/>
              <w:jc w:val="left"/>
              <w:rPr>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PMU/PIU will ensure that the compensation is paid prior to handing over of site to the owner.</w:t>
            </w:r>
          </w:p>
          <w:p w:rsidR="00000000" w:rsidDel="00000000" w:rsidP="00000000" w:rsidRDefault="00000000" w:rsidRPr="00000000" w14:paraId="0000034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184"/>
              </w:tabs>
              <w:spacing w:after="0" w:before="0" w:line="240" w:lineRule="auto"/>
              <w:ind w:left="144" w:right="0" w:hanging="144"/>
              <w:jc w:val="left"/>
              <w:rPr>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PIU will ensure that civil works will be done in phase by phase to minimize disruption through construction</w:t>
            </w:r>
          </w:p>
          <w:p w:rsidR="00000000" w:rsidDel="00000000" w:rsidP="00000000" w:rsidRDefault="00000000" w:rsidRPr="00000000" w14:paraId="00000347">
            <w:pPr>
              <w:tabs>
                <w:tab w:val="left" w:leader="none" w:pos="184"/>
              </w:tabs>
              <w:spacing w:after="0" w:line="240" w:lineRule="auto"/>
              <w:ind w:left="2"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scheduling in    coordination with the contractors.</w:t>
            </w:r>
          </w:p>
        </w:tc>
      </w:tr>
      <w:tr>
        <w:trPr>
          <w:cantSplit w:val="0"/>
          <w:trHeight w:val="241" w:hRule="atLeast"/>
          <w:tblHeader w:val="0"/>
        </w:trPr>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8">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Loss of Common Property Resources (if any)</w:t>
            </w:r>
          </w:p>
        </w:tc>
      </w:tr>
      <w:tr>
        <w:trPr>
          <w:cantSplit w:val="0"/>
          <w:trHeight w:val="5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Loss and temporary impacts on common</w:t>
            </w:r>
          </w:p>
          <w:p w:rsidR="00000000" w:rsidDel="00000000" w:rsidP="00000000" w:rsidRDefault="00000000" w:rsidRPr="00000000" w14:paraId="0000035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resources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Common Property</w:t>
            </w:r>
          </w:p>
          <w:p w:rsidR="00000000" w:rsidDel="00000000" w:rsidP="00000000" w:rsidRDefault="00000000" w:rsidRPr="00000000" w14:paraId="00000353">
            <w:pPr>
              <w:spacing w:after="0" w:line="240" w:lineRule="auto"/>
              <w:rPr>
                <w:rFonts w:ascii="Arial" w:cs="Arial" w:eastAsia="Arial" w:hAnsi="Arial"/>
                <w:color w:val="000000"/>
                <w:sz w:val="20"/>
                <w:szCs w:val="20"/>
                <w:vertAlign w:val="superscript"/>
              </w:rPr>
            </w:pPr>
            <w:r w:rsidDel="00000000" w:rsidR="00000000" w:rsidRPr="00000000">
              <w:rPr>
                <w:rFonts w:ascii="Arial" w:cs="Arial" w:eastAsia="Arial" w:hAnsi="Arial"/>
                <w:color w:val="000000"/>
                <w:sz w:val="20"/>
                <w:szCs w:val="20"/>
                <w:rtl w:val="0"/>
              </w:rPr>
              <w:t xml:space="preserve">Resources</w:t>
            </w:r>
            <w:r w:rsidDel="00000000" w:rsidR="00000000" w:rsidRPr="00000000">
              <w:rPr>
                <w:rFonts w:ascii="Arial" w:cs="Arial" w:eastAsia="Arial" w:hAnsi="Arial"/>
                <w:color w:val="000000"/>
                <w:sz w:val="20"/>
                <w:szCs w:val="20"/>
                <w:vertAlign w:val="superscript"/>
                <w:rtl w:val="0"/>
              </w:rPr>
              <w:t xml:space="preserve"> 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Communities/user groups (formal/ informal) government agencies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43"/>
              </w:tabs>
              <w:spacing w:after="0" w:before="0" w:line="240" w:lineRule="auto"/>
              <w:ind w:left="144" w:right="0" w:hanging="144"/>
              <w:jc w:val="left"/>
              <w:rPr>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Replacement or restoration of the affected community facilities such as irrigation facilities</w:t>
            </w:r>
          </w:p>
          <w:p w:rsidR="00000000" w:rsidDel="00000000" w:rsidP="00000000" w:rsidRDefault="00000000" w:rsidRPr="00000000" w14:paraId="0000035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48"/>
              </w:tabs>
              <w:spacing w:after="0" w:before="0" w:line="240" w:lineRule="auto"/>
              <w:ind w:left="144" w:right="0" w:hanging="144"/>
              <w:jc w:val="left"/>
              <w:rPr>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Restoration of access/provision of alternative access to common facilities/resources.</w:t>
            </w:r>
          </w:p>
          <w:p w:rsidR="00000000" w:rsidDel="00000000" w:rsidP="00000000" w:rsidRDefault="00000000" w:rsidRPr="00000000" w14:paraId="0000035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243"/>
              </w:tabs>
              <w:spacing w:after="0" w:before="0" w:line="240" w:lineRule="auto"/>
              <w:ind w:left="144" w:right="0" w:hanging="144"/>
              <w:jc w:val="left"/>
              <w:rPr>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Enhancement of community resources in areas with major impacts on common resources.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82"/>
              </w:tabs>
              <w:spacing w:after="0" w:before="0" w:line="240" w:lineRule="auto"/>
              <w:ind w:left="144" w:right="0" w:hanging="144"/>
              <w:jc w:val="left"/>
              <w:rPr>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scope of work of the contractor should include the restoration of common sources if affected during project implementation.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82"/>
              </w:tabs>
              <w:spacing w:after="0" w:before="0" w:line="240" w:lineRule="auto"/>
              <w:ind w:left="720" w:right="0" w:hanging="720"/>
              <w:jc w:val="both"/>
              <w:rPr>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Project contractor</w:t>
            </w:r>
          </w:p>
          <w:p w:rsidR="00000000" w:rsidDel="00000000" w:rsidP="00000000" w:rsidRDefault="00000000" w:rsidRPr="00000000" w14:paraId="0000035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should restore or enhance the common property resources.</w:t>
            </w:r>
          </w:p>
          <w:p w:rsidR="00000000" w:rsidDel="00000000" w:rsidP="00000000" w:rsidRDefault="00000000" w:rsidRPr="00000000" w14:paraId="0000035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182"/>
              </w:tabs>
              <w:spacing w:after="0" w:before="0" w:line="240" w:lineRule="auto"/>
              <w:ind w:left="720" w:right="0" w:hanging="720"/>
              <w:jc w:val="both"/>
              <w:rPr>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PMU and PIUs to</w:t>
            </w:r>
          </w:p>
          <w:p w:rsidR="00000000" w:rsidDel="00000000" w:rsidP="00000000" w:rsidRDefault="00000000" w:rsidRPr="00000000" w14:paraId="0000035C">
            <w:pPr>
              <w:spacing w:after="0" w:line="240" w:lineRule="auto"/>
              <w:rPr>
                <w:rFonts w:ascii="Arial" w:cs="Arial" w:eastAsia="Arial" w:hAnsi="Arial"/>
                <w:b w:val="1"/>
                <w:bCs w:val="1"/>
                <w:color w:val="000000"/>
                <w:sz w:val="20"/>
                <w:szCs w:val="20"/>
              </w:rPr>
            </w:pPr>
            <w:r w:rsidDel="00000000" w:rsidR="00000000" w:rsidRPr="00000000">
              <w:rPr>
                <w:rFonts w:ascii="Arial" w:cs="Arial" w:eastAsia="Arial" w:hAnsi="Arial"/>
                <w:color w:val="000000"/>
                <w:sz w:val="20"/>
                <w:szCs w:val="20"/>
                <w:rtl w:val="0"/>
              </w:rPr>
              <w:t xml:space="preserve">ensure and monitor civil work.</w:t>
            </w:r>
            <w:r w:rsidDel="00000000" w:rsidR="00000000" w:rsidRPr="00000000">
              <w:rPr>
                <w:rtl w:val="0"/>
              </w:rPr>
            </w:r>
          </w:p>
        </w:tc>
      </w:tr>
      <w:tr>
        <w:trPr>
          <w:cantSplit w:val="0"/>
          <w:trHeight w:val="271" w:hRule="atLeast"/>
          <w:tblHeader w:val="0"/>
        </w:trPr>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D">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Any Other Unanticipated Impact</w:t>
            </w:r>
          </w:p>
        </w:tc>
      </w:tr>
      <w:tr>
        <w:trPr>
          <w:cantSplit w:val="0"/>
          <w:trHeight w:val="28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Any other loss not</w:t>
            </w:r>
          </w:p>
          <w:p w:rsidR="00000000" w:rsidDel="00000000" w:rsidP="00000000" w:rsidRDefault="00000000" w:rsidRPr="00000000" w14:paraId="00000366">
            <w:pPr>
              <w:spacing w:after="0" w:line="240" w:lineRule="auto"/>
              <w:rPr>
                <w:rFonts w:ascii="Arial" w:cs="Arial" w:eastAsia="Arial" w:hAnsi="Arial"/>
                <w:color w:val="000000"/>
                <w:sz w:val="20"/>
                <w:szCs w:val="20"/>
                <w:vertAlign w:val="superscript"/>
              </w:rPr>
            </w:pPr>
            <w:r w:rsidDel="00000000" w:rsidR="00000000" w:rsidRPr="00000000">
              <w:rPr>
                <w:rFonts w:ascii="Arial" w:cs="Arial" w:eastAsia="Arial" w:hAnsi="Arial"/>
                <w:color w:val="000000"/>
                <w:sz w:val="20"/>
                <w:szCs w:val="20"/>
                <w:rtl w:val="0"/>
              </w:rPr>
              <w:t xml:space="preserve">identified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7">
            <w:pPr>
              <w:spacing w:after="0" w:line="240" w:lineRule="auto"/>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8">
            <w:pPr>
              <w:spacing w:after="0" w:line="240" w:lineRule="auto"/>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243"/>
              </w:tabs>
              <w:spacing w:after="0" w:before="0" w:line="240" w:lineRule="auto"/>
              <w:ind w:left="144" w:right="0" w:hanging="144"/>
              <w:jc w:val="left"/>
              <w:rPr>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Any unanticipated impacts of the project will be documented and mitigated based on the principles agreed upon in this Resettlement Framework and guided by Asian Development Bank’s Safeguard Policy Statement 2009.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A">
            <w:pPr>
              <w:spacing w:after="0" w:line="240" w:lineRule="auto"/>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252"/>
              </w:tabs>
              <w:spacing w:after="0" w:before="0" w:line="240" w:lineRule="auto"/>
              <w:ind w:left="144" w:right="0" w:hanging="144"/>
              <w:jc w:val="left"/>
              <w:rPr>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PMU assisted by PIU will ascertain the nature and extent of such loss.</w:t>
            </w:r>
          </w:p>
          <w:p w:rsidR="00000000" w:rsidDel="00000000" w:rsidP="00000000" w:rsidRDefault="00000000" w:rsidRPr="00000000" w14:paraId="0000036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44" w:right="0" w:hanging="144"/>
              <w:jc w:val="left"/>
              <w:rPr>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PMU will finalize the</w:t>
            </w:r>
          </w:p>
          <w:p w:rsidR="00000000" w:rsidDel="00000000" w:rsidP="00000000" w:rsidRDefault="00000000" w:rsidRPr="00000000" w14:paraId="0000036D">
            <w:pPr>
              <w:tabs>
                <w:tab w:val="left" w:leader="none" w:pos="252"/>
              </w:tabs>
              <w:spacing w:after="0" w:line="240" w:lineRule="auto"/>
              <w:ind w:left="144" w:hanging="14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entitlements in line with Resettlement Framework.</w:t>
            </w:r>
          </w:p>
        </w:tc>
      </w:tr>
    </w:tbl>
    <w:p w:rsidR="00000000" w:rsidDel="00000000" w:rsidP="00000000" w:rsidRDefault="00000000" w:rsidRPr="00000000" w14:paraId="0000036E">
      <w:pPr>
        <w:spacing w:after="0" w:line="240" w:lineRule="auto"/>
        <w:ind w:left="187" w:hanging="187"/>
        <w:jc w:val="both"/>
        <w:rPr>
          <w:rFonts w:ascii="Arial" w:cs="Arial" w:eastAsia="Arial" w:hAnsi="Arial"/>
          <w:sz w:val="18"/>
          <w:szCs w:val="18"/>
        </w:rPr>
      </w:pPr>
      <w:r w:rsidDel="00000000" w:rsidR="00000000" w:rsidRPr="00000000">
        <w:rPr>
          <w:rFonts w:ascii="Arial" w:cs="Arial" w:eastAsia="Arial" w:hAnsi="Arial"/>
          <w:sz w:val="18"/>
          <w:szCs w:val="18"/>
          <w:vertAlign w:val="superscript"/>
          <w:rtl w:val="0"/>
        </w:rPr>
        <w:t xml:space="preserve">a</w:t>
      </w:r>
      <w:r w:rsidDel="00000000" w:rsidR="00000000" w:rsidRPr="00000000">
        <w:rPr>
          <w:rFonts w:ascii="Arial" w:cs="Arial" w:eastAsia="Arial" w:hAnsi="Arial"/>
          <w:sz w:val="18"/>
          <w:szCs w:val="18"/>
          <w:rtl w:val="0"/>
        </w:rPr>
        <w:t xml:space="preserve"> All entitlements and compensation payment to affected persons will be adjusted </w:t>
      </w:r>
      <w:r w:rsidDel="00000000" w:rsidR="00000000" w:rsidRPr="00000000">
        <w:rPr>
          <w:rFonts w:ascii="Arial" w:cs="Arial" w:eastAsia="Arial" w:hAnsi="Arial"/>
          <w:color w:val="222222"/>
          <w:sz w:val="18"/>
          <w:szCs w:val="18"/>
          <w:rtl w:val="0"/>
        </w:rPr>
        <w:t xml:space="preserve">for annual inflation from the year of approval of the resettlement framework to the year of compensation payment.</w:t>
      </w:r>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7" w:right="0" w:hanging="187"/>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superscript"/>
          <w:rtl w:val="0"/>
        </w:rPr>
        <w:t xml:space="preserve">b</w:t>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In case of any ambiguity regarding the definition of ‘displaced persons/displaced families’ as provided in the LPRR 2018 and ADB’s SPS 2009; SPS definition for ‘displaced persons’ will be followed and gaps if any regarding entitlements/compensation policy (payment of compensation) will be borne by the executing agency.</w:t>
      </w:r>
    </w:p>
    <w:p w:rsidR="00000000" w:rsidDel="00000000" w:rsidP="00000000" w:rsidRDefault="00000000" w:rsidRPr="00000000" w14:paraId="00000370">
      <w:pPr>
        <w:spacing w:after="0" w:line="240" w:lineRule="auto"/>
        <w:ind w:left="187" w:hanging="187"/>
        <w:jc w:val="both"/>
        <w:rPr>
          <w:rFonts w:ascii="Arial" w:cs="Arial" w:eastAsia="Arial" w:hAnsi="Arial"/>
          <w:sz w:val="18"/>
          <w:szCs w:val="18"/>
        </w:rPr>
      </w:pPr>
      <w:r w:rsidDel="00000000" w:rsidR="00000000" w:rsidRPr="00000000">
        <w:rPr>
          <w:rFonts w:ascii="Arial" w:cs="Arial" w:eastAsia="Arial" w:hAnsi="Arial"/>
          <w:sz w:val="18"/>
          <w:szCs w:val="18"/>
          <w:vertAlign w:val="superscript"/>
          <w:rtl w:val="0"/>
        </w:rPr>
        <w:t xml:space="preserve">c</w:t>
      </w:r>
      <w:r w:rsidDel="00000000" w:rsidR="00000000" w:rsidRPr="00000000">
        <w:rPr>
          <w:rFonts w:ascii="Arial" w:cs="Arial" w:eastAsia="Arial" w:hAnsi="Arial"/>
          <w:sz w:val="18"/>
          <w:szCs w:val="18"/>
          <w:rtl w:val="0"/>
        </w:rPr>
        <w:t xml:space="preserve"> The Land Act of Bhutan 2007 mentions that land occupied by religious monuments shall be avoided. (</w:t>
      </w:r>
      <w:r w:rsidDel="00000000" w:rsidR="00000000" w:rsidRPr="00000000">
        <w:rPr>
          <w:rFonts w:ascii="Arial" w:cs="Arial" w:eastAsia="Arial" w:hAnsi="Arial"/>
          <w:i w:val="1"/>
          <w:iCs w:val="1"/>
          <w:sz w:val="18"/>
          <w:szCs w:val="18"/>
          <w:rtl w:val="0"/>
        </w:rPr>
        <w:t xml:space="preserve">Section 146</w:t>
      </w: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371">
      <w:pPr>
        <w:spacing w:after="0" w:line="240" w:lineRule="auto"/>
        <w:ind w:left="187" w:hanging="187"/>
        <w:jc w:val="both"/>
        <w:rPr>
          <w:rFonts w:ascii="Arial" w:cs="Arial" w:eastAsia="Arial" w:hAnsi="Arial"/>
          <w:sz w:val="18"/>
          <w:szCs w:val="18"/>
        </w:rPr>
      </w:pPr>
      <w:r w:rsidDel="00000000" w:rsidR="00000000" w:rsidRPr="00000000">
        <w:rPr>
          <w:rFonts w:ascii="Arial" w:cs="Arial" w:eastAsia="Arial" w:hAnsi="Arial"/>
          <w:sz w:val="18"/>
          <w:szCs w:val="18"/>
          <w:vertAlign w:val="superscript"/>
          <w:rtl w:val="0"/>
        </w:rPr>
        <w:t xml:space="preserve">d</w:t>
      </w:r>
      <w:r w:rsidDel="00000000" w:rsidR="00000000" w:rsidRPr="00000000">
        <w:rPr>
          <w:rFonts w:ascii="Arial" w:cs="Arial" w:eastAsia="Arial" w:hAnsi="Arial"/>
          <w:sz w:val="18"/>
          <w:szCs w:val="18"/>
          <w:rtl w:val="0"/>
        </w:rPr>
        <w:t xml:space="preserve"> Right to salvage materials if structure is built by the Affected Person. </w:t>
      </w:r>
    </w:p>
    <w:p w:rsidR="00000000" w:rsidDel="00000000" w:rsidP="00000000" w:rsidRDefault="00000000" w:rsidRPr="00000000" w14:paraId="00000372">
      <w:pPr>
        <w:spacing w:after="0" w:line="240" w:lineRule="auto"/>
        <w:ind w:left="187" w:hanging="187"/>
        <w:jc w:val="both"/>
        <w:rPr>
          <w:rFonts w:ascii="Arial" w:cs="Arial" w:eastAsia="Arial" w:hAnsi="Arial"/>
          <w:sz w:val="18"/>
          <w:szCs w:val="18"/>
        </w:rPr>
      </w:pPr>
      <w:r w:rsidDel="00000000" w:rsidR="00000000" w:rsidRPr="00000000">
        <w:rPr>
          <w:rFonts w:ascii="Arial" w:cs="Arial" w:eastAsia="Arial" w:hAnsi="Arial"/>
          <w:sz w:val="18"/>
          <w:szCs w:val="18"/>
          <w:vertAlign w:val="superscript"/>
          <w:rtl w:val="0"/>
        </w:rPr>
        <w:t xml:space="preserve">e</w:t>
      </w:r>
      <w:r w:rsidDel="00000000" w:rsidR="00000000" w:rsidRPr="00000000">
        <w:rPr>
          <w:rFonts w:ascii="Arial" w:cs="Arial" w:eastAsia="Arial" w:hAnsi="Arial"/>
          <w:sz w:val="18"/>
          <w:szCs w:val="18"/>
          <w:rtl w:val="0"/>
        </w:rPr>
        <w:t xml:space="preserve">   Vulnerable households are those (i) living below the poverty line, (ii) the landless, (iii) elderly headed households, (iv) women headed households, (v) destitute children (orphans, child workers),  (vi) disabled-headed households, (vii) indigenous population, (viii) those without legal title to land, (ix) transgender people, (x) people who beg, (xi) women working at </w:t>
      </w:r>
      <w:r w:rsidDel="00000000" w:rsidR="00000000" w:rsidRPr="00000000">
        <w:rPr>
          <w:rFonts w:ascii="Arial" w:cs="Arial" w:eastAsia="Arial" w:hAnsi="Arial"/>
          <w:i w:val="1"/>
          <w:iCs w:val="1"/>
          <w:sz w:val="18"/>
          <w:szCs w:val="18"/>
          <w:rtl w:val="0"/>
        </w:rPr>
        <w:t xml:space="preserve">Drayangs </w:t>
      </w:r>
      <w:r w:rsidDel="00000000" w:rsidR="00000000" w:rsidRPr="00000000">
        <w:rPr>
          <w:rFonts w:ascii="Arial" w:cs="Arial" w:eastAsia="Arial" w:hAnsi="Arial"/>
          <w:sz w:val="18"/>
          <w:szCs w:val="18"/>
          <w:rtl w:val="0"/>
        </w:rPr>
        <w:t xml:space="preserve">(entertainment bars), (xii) sex-workers, (xiii) people living with HIV/AIDS (PLHIV), (xiv) single parents and their children, (xv) unemployed youth, and (xvi) victims of domestic violence, in line with ADB SPS 2009 and Bhutan Vulnerability Baseline Assessment – 2016.</w:t>
      </w:r>
    </w:p>
    <w:p w:rsidR="00000000" w:rsidDel="00000000" w:rsidP="00000000" w:rsidRDefault="00000000" w:rsidRPr="00000000" w14:paraId="00000373">
      <w:pPr>
        <w:spacing w:after="0" w:line="240" w:lineRule="auto"/>
        <w:ind w:left="187" w:hanging="187"/>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The poverty line in Bhutan has been established at Nu2,195.95 per person per month. Source - Poverty Analysis Report 2017. This will be adjusted for inflation until the year of compensation payment, to determine below poverty line (BPL) status of affected household. </w:t>
      </w:r>
    </w:p>
    <w:p w:rsidR="00000000" w:rsidDel="00000000" w:rsidP="00000000" w:rsidRDefault="00000000" w:rsidRPr="00000000" w14:paraId="00000374">
      <w:pPr>
        <w:spacing w:after="0" w:line="240" w:lineRule="auto"/>
        <w:ind w:left="187" w:hanging="187"/>
        <w:jc w:val="both"/>
        <w:rPr/>
      </w:pPr>
      <w:r w:rsidDel="00000000" w:rsidR="00000000" w:rsidRPr="00000000">
        <w:rPr>
          <w:rFonts w:ascii="Arial" w:cs="Arial" w:eastAsia="Arial" w:hAnsi="Arial"/>
          <w:sz w:val="18"/>
          <w:szCs w:val="18"/>
          <w:vertAlign w:val="superscript"/>
          <w:rtl w:val="0"/>
        </w:rPr>
        <w:t xml:space="preserve">f</w:t>
      </w:r>
      <w:r w:rsidDel="00000000" w:rsidR="00000000" w:rsidRPr="00000000">
        <w:rPr>
          <w:rFonts w:ascii="Arial" w:cs="Arial" w:eastAsia="Arial" w:hAnsi="Arial"/>
          <w:sz w:val="18"/>
          <w:szCs w:val="18"/>
          <w:rtl w:val="0"/>
        </w:rPr>
        <w:t xml:space="preserve"> The vulnerability benefits (for permanent or temporary impacts, as applicable) shall be paid over and above other entitlements specified in the entitlement matrix.</w:t>
      </w:r>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7" w:right="0" w:hanging="187"/>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superscript"/>
          <w:rtl w:val="0"/>
        </w:rPr>
        <w:t xml:space="preserve">g</w:t>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In case entitlements provided under this loss category (#6a) are already covered under preceding loss categories (#1), the entitlement of higher value shall be applicable. Any additional entitlement type mentioned in this loss category (#6a) for vulnerable persons, will be provided above and beyond these. </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7" w:right="0" w:hanging="187"/>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superscript"/>
          <w:rtl w:val="0"/>
        </w:rPr>
        <w:t xml:space="preserve">h</w:t>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The minimum wage rates as per National Workforce wage rates issues by Ministry of Labour and Human Resources, Royal Government of Bhutan, provided in Appendix 9.</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7" w:right="0" w:hanging="187"/>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superscript"/>
          <w:rtl w:val="0"/>
        </w:rPr>
        <w:t xml:space="preserve">i</w:t>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Types of common property resources include temples, statues, and public toilets etc. Replacement or restoration of the affected common facilities shall be in areas identified in consultation with affected communities and relevant authorities, to the levels of pre-disturbance or better.</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7" w:right="0" w:hanging="187"/>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9">
      <w:pPr>
        <w:spacing w:after="0" w:line="240" w:lineRule="auto"/>
        <w:ind w:left="187" w:hanging="187"/>
        <w:jc w:val="both"/>
        <w:rPr>
          <w:sz w:val="18"/>
          <w:szCs w:val="18"/>
        </w:rPr>
      </w:pPr>
      <w:r w:rsidDel="00000000" w:rsidR="00000000" w:rsidRPr="00000000">
        <w:rPr>
          <w:rtl w:val="0"/>
        </w:rPr>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7" w:right="0" w:hanging="187"/>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B">
      <w:pPr>
        <w:spacing w:after="0" w:line="24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37C">
      <w:pPr>
        <w:tabs>
          <w:tab w:val="left" w:leader="none" w:pos="1928"/>
        </w:tabs>
        <w:spacing w:after="0" w:line="240" w:lineRule="auto"/>
        <w:ind w:left="187" w:hanging="187"/>
        <w:jc w:val="both"/>
        <w:rPr/>
      </w:pPr>
      <w:r w:rsidDel="00000000" w:rsidR="00000000" w:rsidRPr="00000000">
        <w:rPr>
          <w:rtl w:val="0"/>
        </w:rPr>
      </w:r>
    </w:p>
    <w:p w:rsidR="00000000" w:rsidDel="00000000" w:rsidP="00000000" w:rsidRDefault="00000000" w:rsidRPr="00000000" w14:paraId="0000037D">
      <w:pPr>
        <w:rPr/>
        <w:sectPr>
          <w:type w:val="nextPage"/>
          <w:pgSz w:h="12240" w:w="15840" w:orient="landscape"/>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37E">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center"/>
        <w:rPr>
          <w:smallCaps w:val="1"/>
          <w:strike w:val="0"/>
          <w:color w:val="000000"/>
          <w:u w:val="none"/>
          <w:shd w:fill="auto" w:val="clear"/>
          <w:vertAlign w:val="baseline"/>
        </w:rPr>
      </w:pPr>
      <w:bookmarkStart w:colFirst="0" w:colLast="0" w:name="_fght7xhmaus2" w:id="31"/>
      <w:bookmarkEnd w:id="31"/>
      <w:r w:rsidDel="00000000" w:rsidR="00000000" w:rsidRPr="00000000">
        <w:rPr>
          <w:rFonts w:ascii="Arial" w:cs="Arial" w:eastAsia="Arial" w:hAnsi="Arial"/>
          <w:b w:val="1"/>
          <w:bCs w:val="1"/>
          <w:i w:val="0"/>
          <w:iCs w:val="0"/>
          <w:smallCaps w:val="1"/>
          <w:strike w:val="0"/>
          <w:color w:val="000000"/>
          <w:sz w:val="22"/>
          <w:szCs w:val="22"/>
          <w:u w:val="none"/>
          <w:shd w:fill="auto" w:val="clear"/>
          <w:vertAlign w:val="baseline"/>
          <w:rtl w:val="0"/>
        </w:rPr>
        <w:t xml:space="preserve">SOCIO-ECONOMIC INFORMATION AND RESETTLEMENT PLAN PREPARATION</w:t>
      </w:r>
    </w:p>
    <w:p w:rsidR="00000000" w:rsidDel="00000000" w:rsidP="00000000" w:rsidRDefault="00000000" w:rsidRPr="00000000" w14:paraId="0000037F">
      <w:pPr>
        <w:keepNext w:val="1"/>
        <w:keepLines w:val="1"/>
        <w:pageBreakBefore w:val="0"/>
        <w:widowControl w:val="1"/>
        <w:numPr>
          <w:ilvl w:val="0"/>
          <w:numId w:val="52"/>
        </w:numPr>
        <w:pBdr>
          <w:top w:space="0" w:sz="0" w:val="nil"/>
          <w:left w:space="0" w:sz="0" w:val="nil"/>
          <w:bottom w:space="0" w:sz="0" w:val="nil"/>
          <w:right w:space="0" w:sz="0" w:val="nil"/>
          <w:between w:space="0" w:sz="0" w:val="nil"/>
        </w:pBdr>
        <w:shd w:fill="auto" w:val="clear"/>
        <w:spacing w:after="240" w:before="0" w:line="240" w:lineRule="auto"/>
        <w:ind w:left="720" w:right="0" w:hanging="720"/>
        <w:jc w:val="left"/>
        <w:rPr>
          <w:strike w:val="0"/>
          <w:u w:val="none"/>
          <w:shd w:fill="auto" w:val="clear"/>
          <w:vertAlign w:val="baseline"/>
        </w:rPr>
      </w:pPr>
      <w:bookmarkStart w:colFirst="0" w:colLast="0" w:name="_hj22mf6asp87" w:id="32"/>
      <w:bookmarkEnd w:id="3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Surveys</w:t>
      </w:r>
    </w:p>
    <w:p w:rsidR="00000000" w:rsidDel="00000000" w:rsidP="00000000" w:rsidRDefault="00000000" w:rsidRPr="00000000" w14:paraId="0000038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For proper rehabilitation of affected persons, social impact assessment (SIA) surveys will be undertaken in each project location. The PIUs with the assistance of Design Consultants and under the guidance of PMU will undertake survey work for the projects based on technical designs for the identified project. The SIA will help in determining the magnitude of displacement, prospective losses, better targeting of vulnerable groups, ascertaining actual costs of resettlement, preparing and implementing a rehabilitation program. As part of the social impact assessment, the project will identify individuals and groups who may be differentially or disproportionately affected by the project because of their disadvantaged or vulnerable status. Where such individuals and groups are identified, targeted measures will be proposed and implemented so that adverse impacts do not fall disproportionately on them, and they are not disadvantaged in relation to sharing the benefits and opportunities resulting from development. The purpose of the census is to register and document the status of the potentially affected population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Pr>
        <w:footnoteReference w:customMarkFollows="0" w:id="11"/>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within the project impact area/impact zone. The census will cover 100 percent of affected persons. The census will provide a demographic overview of the population and will cover people’s assets and main sources of livelihood.</w:t>
      </w:r>
    </w:p>
    <w:p w:rsidR="00000000" w:rsidDel="00000000" w:rsidP="00000000" w:rsidRDefault="00000000" w:rsidRPr="00000000" w14:paraId="0000038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Socio-economic surveys (SES)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Pr>
        <w:footnoteReference w:customMarkFollows="0" w:id="12"/>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of persons facing negotiated land purchase or those donating land will be undertaken as part of due diligence, to establish their socio-economic profile and willingness. Such surveys will be undertaken by the concerned PIU with the support of Design Consultants.</w:t>
      </w:r>
    </w:p>
    <w:p w:rsidR="00000000" w:rsidDel="00000000" w:rsidP="00000000" w:rsidRDefault="00000000" w:rsidRPr="00000000" w14:paraId="0000038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Detailed measurement of road width, trench width for laying pipelines, marking of proposed irrigation channel alignment as applicable, and extent of excavation will be undertaken to ascertain impact/loss and identify affected persons to be surveyed.</w:t>
      </w:r>
    </w:p>
    <w:p w:rsidR="00000000" w:rsidDel="00000000" w:rsidP="00000000" w:rsidRDefault="00000000" w:rsidRPr="00000000" w14:paraId="0000038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methodology for conducting census and data collection for a baseline socioeconomic study as part of the SIA is as follows: </w:t>
      </w:r>
      <w:r w:rsidDel="00000000" w:rsidR="00000000" w:rsidRPr="00000000">
        <w:rPr>
          <w:rtl w:val="0"/>
        </w:rPr>
      </w:r>
    </w:p>
    <w:p w:rsidR="00000000" w:rsidDel="00000000" w:rsidP="00000000" w:rsidRDefault="00000000" w:rsidRPr="00000000" w14:paraId="00000384">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Identify potential displaced families and local Civil Society Organization (CSO) or community-based organization (CBO) at the project area and carry out preliminary consultation with them.</w:t>
      </w:r>
    </w:p>
    <w:p w:rsidR="00000000" w:rsidDel="00000000" w:rsidP="00000000" w:rsidRDefault="00000000" w:rsidRPr="00000000" w14:paraId="00000385">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Prepare SIA data collection and consultation format and test run these during preliminary consultation survey.</w:t>
      </w:r>
    </w:p>
    <w:p w:rsidR="00000000" w:rsidDel="00000000" w:rsidP="00000000" w:rsidRDefault="00000000" w:rsidRPr="00000000" w14:paraId="00000386">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Before commencement of census, the SIA survey team identifies and marks the affected household structures and community resource structures, if any.</w:t>
      </w:r>
    </w:p>
    <w:p w:rsidR="00000000" w:rsidDel="00000000" w:rsidP="00000000" w:rsidRDefault="00000000" w:rsidRPr="00000000" w14:paraId="00000387">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Identifies site locations on land revenue maps/drawings for land to be affected. In case of revenue map/sketches, reference can be drawn from Google maps to compare potential sites. During land identification (vacant or under cultivation), assistance from revenue officials/staff should be sought for clarifying plot details, such as use, ownership, and legal issues, if any. A census of 100% potentially displaced households and a baseline sample socioeconomic survey (SES) will be conducted with the support of DMS drawings/maps of the project sites/alignments and land revenue maps/sketches for verification of the sites/alignments to be affected. The samples for SES should be representative of all sections of society within the project impact zone. Inventory of all assets with potential impact, including status of land ownership with documents in favor of ownership status, leasehold and tenancy will be made during census to measure quantum of loss. Assessment of incomes and livelihoods likely to be affected should be a major component of the survey. Identification of vulnerable people/groups who are disproportionately affected will be made. Gender issues will be highlighted to identify gender concerns with respect to the project, and benefits and adverse impact, if any, will be brought to the fore.</w:t>
      </w:r>
    </w:p>
    <w:p w:rsidR="00000000" w:rsidDel="00000000" w:rsidP="00000000" w:rsidRDefault="00000000" w:rsidRPr="00000000" w14:paraId="00000388">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census cut-off date will be established for eligibility of entitlement. Information regarding the cut-off date will be documented and disseminated throughout the project area. The date of publishing the preliminary notification by the competent authority under Land Act of Bhutan 2007 or LPRR 2018 would be considered as the cut-off-date for the titleholders.  The start date of the census survey during preparation of draft resettlement plan for the subprojects will be considered as the cut-off date for all non-titleholders.</w:t>
      </w:r>
    </w:p>
    <w:p w:rsidR="00000000" w:rsidDel="00000000" w:rsidP="00000000" w:rsidRDefault="00000000" w:rsidRPr="00000000" w14:paraId="00000389">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During the census and SES, group discussions should be held with specific sections of the society/community with focus on women, indigenous people, Below Poverty Line (BPL) families, community-managed CPR, youth, and senior citizens. Key persons of the locality, like urban local body (ULB) officials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thromde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officials),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Thromde thuemis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(town/business representatives),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Dzongkhag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(district) officials and land revenue officials should be interviewed for in-depth views and information.</w:t>
      </w:r>
    </w:p>
    <w:p w:rsidR="00000000" w:rsidDel="00000000" w:rsidP="00000000" w:rsidRDefault="00000000" w:rsidRPr="00000000" w14:paraId="0000038A">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All these data will be c</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ollecte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 and analyzed to</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 form the ba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sis of SIA. An inventory of lost assets and list of potential displaced families/persons will be prepared and constitute an important document of the resettlement plan. The SIA survey and preparation of the report will be supervised and monitored by ULB. Land acquisition proposal will contain revenue drawing showing details of the areas/plots and will be marked on the maps; and</w:t>
      </w:r>
    </w:p>
    <w:p w:rsidR="00000000" w:rsidDel="00000000" w:rsidP="00000000" w:rsidRDefault="00000000" w:rsidRPr="00000000" w14:paraId="0000038B">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After finalization of the SIA report based on census, resettlement plan will be prepared, as required, by PMSC. </w:t>
      </w:r>
      <w:r w:rsidDel="00000000" w:rsidR="00000000" w:rsidRPr="00000000">
        <w:rPr>
          <w:rtl w:val="0"/>
        </w:rPr>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D">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strike w:val="0"/>
          <w:u w:val="none"/>
          <w:shd w:fill="auto" w:val="clear"/>
          <w:vertAlign w:val="baseline"/>
        </w:rPr>
      </w:pPr>
      <w:bookmarkStart w:colFirst="0" w:colLast="0" w:name="_w5kr5vk34le3" w:id="33"/>
      <w:bookmarkEnd w:id="3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Formulation of Resettlement Plans</w:t>
      </w:r>
    </w:p>
    <w:p w:rsidR="00000000" w:rsidDel="00000000" w:rsidP="00000000" w:rsidRDefault="00000000" w:rsidRPr="00000000" w14:paraId="0000038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PIU with the assistance of Design Consultants, will prepare a resettlement plan, if the proposed project will have involuntary resettlement impacts. The resettlement plan will be based on the social impact assessment and through meaningful consultation with the affected persons. A resettlement plan will include measures to ensure that the displaced persons are (i) informed about their options and entitlements pertaining to compensation, relocation, and rehabilitation; (ii) consulted on resettlement options and choices; and (iii) provided with resettlement alternatives. During the identification of the impacts of resettlement and resettlement planning, and implementation, the executing agency will pay adequate attention to gender concerns, including specific measures addressing the need of female headed households, gender-inclusive consultation, information disclosure, and GRM, to ensure that both men and women receive adequate and appropriate compensation for their lost property and resettlement assistance, if required, as well as assistance to restore and improve their incomes and living standards. The resettlement plan will specify the income and livelihoods restoration strategy, the institutional arrangements, the monitoring and reporting framework, the budget, and the time-bound implementation schedule. An outline of a resettlement plan is presented in Appendix 2.</w:t>
      </w:r>
    </w:p>
    <w:p w:rsidR="00000000" w:rsidDel="00000000" w:rsidP="00000000" w:rsidRDefault="00000000" w:rsidRPr="00000000" w14:paraId="0000038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Resettlement plans will be prepared based on the results of the census and socioeconomic survey; the database on affected persons should be completed before resettlement plan preparation. Resettlement plans will be prepared by the PMU with the support of PIU and project management and supervision consultants (PMSC), and in consultation with affected persons, local representatives, and community-based organizations. The PMSC team should include a social safeguard expert, who is familiar with ADB policy and procedures for preparing resettlement plans and with experience in preparing a resettlement plan document in a similar ADB project. In case of contract packages, the Contractor is envisaged to have a staff conversant with social safeguard requirements, who will be responsible for joint inspections with design engineers and PIUs, detailed measurement survey (DMS), finalization of inventory of losses, updating and implementation of resettlement plan.</w:t>
      </w:r>
    </w:p>
    <w:p w:rsidR="00000000" w:rsidDel="00000000" w:rsidP="00000000" w:rsidRDefault="00000000" w:rsidRPr="00000000" w14:paraId="0000039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resettlement plan will be disclosed to affected persons and communities in the project area, by the PIU and PMU officials, for their suggestions. The resettlement plan will be summarized and translated in local language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Dzongkha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and notified to the public, by posters and/or resettlement booklets.</w:t>
      </w:r>
    </w:p>
    <w:p w:rsidR="00000000" w:rsidDel="00000000" w:rsidP="00000000" w:rsidRDefault="00000000" w:rsidRPr="00000000" w14:paraId="00000391">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strike w:val="0"/>
          <w:u w:val="none"/>
          <w:shd w:fill="auto" w:val="clear"/>
          <w:vertAlign w:val="baseline"/>
        </w:rPr>
      </w:pPr>
      <w:bookmarkStart w:colFirst="0" w:colLast="0" w:name="_z2lfvl4yt438" w:id="34"/>
      <w:bookmarkEnd w:id="3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Gender Impacts and Mitigation Measures</w:t>
      </w:r>
    </w:p>
    <w:p w:rsidR="00000000" w:rsidDel="00000000" w:rsidP="00000000" w:rsidRDefault="00000000" w:rsidRPr="00000000" w14:paraId="0000039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Any negative impacts of a project on female headed households will be taken up on case-to-case basis and rehabilitation of these households will be treated on a priority basis under the subprojects. The resettlement plan will formulate measures to ensure that socio-economic conditions, needs and priorities of women are identified, and the process of land acquisition and resettlement does not disadvantage women. The resettlement plan will ensure that gender impacts are adequately addressed and mitigated. Women’s focus groups discussions will be conducted to address specific women’s issues. Any direct negative impacts of the project on female headed households, who are considered vulnerable under the project, will be taken up on a case-to-case basis and rehabilitation of these households will be treated as a priority under the sub-project. During disbursement of assistance and compensation, priority will be given to female headed households. Joint ownership in the name of husband and wife will be offered in case of non-female headed households. A gender equality and social inclusion (GESI) action plan will be prepared for the project.</w:t>
      </w:r>
    </w:p>
    <w:p w:rsidR="00000000" w:rsidDel="00000000" w:rsidP="00000000" w:rsidRDefault="00000000" w:rsidRPr="00000000" w14:paraId="0000039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Participation of women should be ensured during the subsequent stages of project design and implementation. Female headed households wherever impacted due to the proposed improvements, are covered by adequate compensation based on the entitlement matrix. </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5">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center"/>
        <w:rPr>
          <w:smallCaps w:val="1"/>
          <w:strike w:val="0"/>
          <w:color w:val="000000"/>
          <w:u w:val="none"/>
          <w:shd w:fill="auto" w:val="clear"/>
          <w:vertAlign w:val="baseline"/>
        </w:rPr>
      </w:pPr>
      <w:bookmarkStart w:colFirst="0" w:colLast="0" w:name="_shyug223wtdp" w:id="35"/>
      <w:bookmarkEnd w:id="35"/>
      <w:r w:rsidDel="00000000" w:rsidR="00000000" w:rsidRPr="00000000">
        <w:rPr>
          <w:rFonts w:ascii="Arial" w:cs="Arial" w:eastAsia="Arial" w:hAnsi="Arial"/>
          <w:b w:val="1"/>
          <w:bCs w:val="1"/>
          <w:i w:val="0"/>
          <w:iCs w:val="0"/>
          <w:smallCaps w:val="1"/>
          <w:strike w:val="0"/>
          <w:color w:val="000000"/>
          <w:sz w:val="22"/>
          <w:szCs w:val="22"/>
          <w:u w:val="none"/>
          <w:shd w:fill="auto" w:val="clear"/>
          <w:vertAlign w:val="baseline"/>
          <w:rtl w:val="0"/>
        </w:rPr>
        <w:t xml:space="preserve">CONSULTATION, PARTICIPATION AND DISCLOSURE</w:t>
      </w:r>
    </w:p>
    <w:p w:rsidR="00000000" w:rsidDel="00000000" w:rsidP="00000000" w:rsidRDefault="00000000" w:rsidRPr="00000000" w14:paraId="0000039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Consultation, participation, and disclosure constitute an integrated process in the preparation and implementation of a resettlement plan. As required by ADB SPS, 2009, the PMU formed under DES will disseminate information to affected persons and consult with them in a manner that is commensurate with the anticipated project impacts on the affected communities. The PIU will inform and consult with the affected persons on resettlement and compensation options and provide them with project-related information during resettlement planning and implementation. Disclosing information should precede consultation.</w:t>
      </w:r>
    </w:p>
    <w:p w:rsidR="00000000" w:rsidDel="00000000" w:rsidP="00000000" w:rsidRDefault="00000000" w:rsidRPr="00000000" w14:paraId="0000039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Comprehensive planning is required to ensure that affected persons, communities, local government, project staff and other key stakeholders interact regularly, and meaningful consultation is conducted at all stages of the Project through focus group discussions (FGD), public community meetings, key informant interviews and participation in census and survey. The following are the key stakeholders who will be consulted with at various stages of the program implementation:</w:t>
      </w:r>
    </w:p>
    <w:p w:rsidR="00000000" w:rsidDel="00000000" w:rsidP="00000000" w:rsidRDefault="00000000" w:rsidRPr="00000000" w14:paraId="0000039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all affected persons, project beneficiaries, including representatives of various sectors such as women, youth, indigenous peoples, elderly, persons with disabilities and other vulnerable groups;</w:t>
      </w:r>
    </w:p>
    <w:p w:rsidR="00000000" w:rsidDel="00000000" w:rsidP="00000000" w:rsidRDefault="00000000" w:rsidRPr="00000000" w14:paraId="0000039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decision makers, policy makers, elected representatives of people, community members, eminent citizens etc.;</w:t>
      </w:r>
    </w:p>
    <w:p w:rsidR="00000000" w:rsidDel="00000000" w:rsidP="00000000" w:rsidRDefault="00000000" w:rsidRPr="00000000" w14:paraId="0000039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staff of Water and Sanitation Division, Department of Engineering Services (DES), the Ministry of Works and Human Settlements (MOWHS), who will constitute the PMU, and the staff of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Dzongkhag</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and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Thromde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who will constitute the PIU;</w:t>
      </w:r>
    </w:p>
    <w:p w:rsidR="00000000" w:rsidDel="00000000" w:rsidP="00000000" w:rsidRDefault="00000000" w:rsidRPr="00000000" w14:paraId="0000039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CSOs, CBOs, faith-based organizations, policy makers, elected local officials, community leaders and members; and</w:t>
      </w:r>
    </w:p>
    <w:p w:rsidR="00000000" w:rsidDel="00000000" w:rsidP="00000000" w:rsidRDefault="00000000" w:rsidRPr="00000000" w14:paraId="0000039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representatives from concerned local government authority and various government departments, as required.</w:t>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0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It is envisaged that during program implementation, this consultative process will be carried forward to ensure that the affected population and other stakeholders are informed, consulted, and allowed to participate actively in the development process. This will be done throughout the Program, during preparation, implementation, and monitoring of project results and impacts. During implementation and monitoring, information will be disseminated to affected persons and other key stakeholders in appropriate ways. This information will be prepared in the local language, as required, describing the main Program features including the entitlement matrix.</w:t>
      </w:r>
      <w:r w:rsidDel="00000000" w:rsidR="00000000" w:rsidRPr="00000000">
        <w:rPr>
          <w:rtl w:val="0"/>
        </w:rPr>
      </w:r>
    </w:p>
    <w:p w:rsidR="00000000" w:rsidDel="00000000" w:rsidP="00000000" w:rsidRDefault="00000000" w:rsidRPr="00000000" w14:paraId="0000039F">
      <w:pPr>
        <w:keepNext w:val="1"/>
        <w:keepLines w:val="1"/>
        <w:pageBreakBefore w:val="0"/>
        <w:widowControl w:val="1"/>
        <w:numPr>
          <w:ilvl w:val="0"/>
          <w:numId w:val="53"/>
        </w:numPr>
        <w:pBdr>
          <w:top w:space="0" w:sz="0" w:val="nil"/>
          <w:left w:space="0" w:sz="0" w:val="nil"/>
          <w:bottom w:space="0" w:sz="0" w:val="nil"/>
          <w:right w:space="0" w:sz="0" w:val="nil"/>
          <w:between w:space="0" w:sz="0" w:val="nil"/>
        </w:pBdr>
        <w:shd w:fill="auto" w:val="clear"/>
        <w:spacing w:after="240" w:before="0" w:line="240" w:lineRule="auto"/>
        <w:ind w:left="720" w:right="0" w:hanging="720"/>
        <w:jc w:val="left"/>
        <w:rPr>
          <w:strike w:val="0"/>
          <w:u w:val="none"/>
          <w:shd w:fill="auto" w:val="clear"/>
          <w:vertAlign w:val="baseline"/>
        </w:rPr>
      </w:pPr>
      <w:bookmarkStart w:colFirst="0" w:colLast="0" w:name="_vrw6alqlalsi" w:id="36"/>
      <w:bookmarkEnd w:id="3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Consultation</w:t>
      </w:r>
    </w:p>
    <w:p w:rsidR="00000000" w:rsidDel="00000000" w:rsidP="00000000" w:rsidRDefault="00000000" w:rsidRPr="00000000" w14:paraId="000003A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objectives of involuntary resettlement safeguards are to enhance, or at least restore, the livelihoods of all displaced persons in real terms relative to pre-project levels and to improve the standards of living of the affected persons and other vulnerable groups. Achieving these objectives requires engaging the affected persons, communities, and key stakeholders in a transparent, public, and deliberative process of participation in planning resettlement. In addition, resettlement plans prepared in consultation with, and participation of the affected persons help ensure fewer complaints and potential for legal actions which can slow down project implementation and elevate costs. </w:t>
      </w:r>
    </w:p>
    <w:p w:rsidR="00000000" w:rsidDel="00000000" w:rsidP="00000000" w:rsidRDefault="00000000" w:rsidRPr="00000000" w14:paraId="000003A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PMU and PIU will carry out meaningful consultations with the affected persons, communities, vulnerable groups, and other key stakeholders. The consultation process established for the Project will employ a range of formal and informal consultative methods such as focus group discussions (FGD), public community meetings, and key informant information (KII). To understand the socioeconomic profile of city residents, questionnaires are designed to collect information from individuals. The consultations will be held with special emphasis on vulnerable groups. The key informants during the project preparation phase and resettlement plan implementation are the following:</w:t>
      </w:r>
    </w:p>
    <w:p w:rsidR="00000000" w:rsidDel="00000000" w:rsidP="00000000" w:rsidRDefault="00000000" w:rsidRPr="00000000" w14:paraId="000003A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heads and members of households likely to be affected;</w:t>
      </w:r>
    </w:p>
    <w:p w:rsidR="00000000" w:rsidDel="00000000" w:rsidP="00000000" w:rsidRDefault="00000000" w:rsidRPr="00000000" w14:paraId="000003A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groups/clusters of affected persons;</w:t>
      </w:r>
    </w:p>
    <w:p w:rsidR="00000000" w:rsidDel="00000000" w:rsidP="00000000" w:rsidRDefault="00000000" w:rsidRPr="00000000" w14:paraId="000003A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local CSOs and CBOs;</w:t>
      </w:r>
    </w:p>
    <w:p w:rsidR="00000000" w:rsidDel="00000000" w:rsidP="00000000" w:rsidRDefault="00000000" w:rsidRPr="00000000" w14:paraId="000003A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government agencies and departments; and</w:t>
      </w:r>
    </w:p>
    <w:p w:rsidR="00000000" w:rsidDel="00000000" w:rsidP="00000000" w:rsidRDefault="00000000" w:rsidRPr="00000000" w14:paraId="000003A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key project stakeholders, such as women and trader’s associations.</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Resettlement Plans for projects will be prepared and implemented in close consultation with stakeholders, particularly with affected households. All affected persons and households will participate in the census of households and individuals located within the Project to register and document the status of the potentially affected population within the impact area for the preparation of resettlement plan. The census will provide basic demographic and socioeconomic data, such as household size, age, gender, (especially of the head of household), ethnicity, occupation, household income, vulnerability and profiles of household assets. It will cover 100% of the potentially affected population within the project impact area. Consultations with affected persons during resettlement plan preparation will ensure that views of affected persons on compensation and rehabilitation measures are fully incorporated while consultations conducted during resettlement plan implementation will further identify assistance required by the affected persons. The most important thing is that the affected households and communities are taken into confidence and meaningful consultation is carried out with them during resettlement plan preparation, implementation, and monitoring resettlement activities</w:t>
      </w:r>
    </w:p>
    <w:p w:rsidR="00000000" w:rsidDel="00000000" w:rsidP="00000000" w:rsidRDefault="00000000" w:rsidRPr="00000000" w14:paraId="000003A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effectiveness of the resettlement and rehabilitation process is directly related to the degree of continuing involvement of those affected by the project. The Social Safeguards Officer of PMU and the Social Safeguard Focal person of PIUs with assistance of Social safeguard Expert of PMSC will ensure that affected persons and other stakeholders are informed and consulted about the project, its impact, their entitlements and options, and allowed to participate actively in the development process. This will be done particularly in the case of vulnerable individuals and groups, who will be encouraged to choose options that entail the lowest risk. This exercise will be conducted throughout the project life during preparation, implementation, and monitoring of sub-project results and impacts.</w:t>
      </w:r>
    </w:p>
    <w:p w:rsidR="00000000" w:rsidDel="00000000" w:rsidP="00000000" w:rsidRDefault="00000000" w:rsidRPr="00000000" w14:paraId="000003AA">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strike w:val="0"/>
          <w:u w:val="none"/>
          <w:shd w:fill="auto" w:val="clear"/>
          <w:vertAlign w:val="baseline"/>
        </w:rPr>
      </w:pPr>
      <w:bookmarkStart w:colFirst="0" w:colLast="0" w:name="_st4asilqvion" w:id="37"/>
      <w:bookmarkEnd w:id="3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Information Disclosure</w:t>
      </w:r>
    </w:p>
    <w:p w:rsidR="00000000" w:rsidDel="00000000" w:rsidP="00000000" w:rsidRDefault="00000000" w:rsidRPr="00000000" w14:paraId="000003A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DES will disclose relevant information in a timely manner, in an accessible place, and in a form and language that the affected persons can understand. This information can be made available as brochures, leaflets, or booklets in local languages, can be broadcasted in local radio and posted in the local newspapers. The relevant information includes the details of compensation and resettlement options, detailed asset valuation, entitlements and special provisions, timing of payments, displacement schedules and GRM details. For illiterate persons, other suitable communications methods may be used, including pictorial messages and announcements in public places, such as a weekly market. Also, small group meetings will be organized with all shopkeepers at all the project locations. Traffic management and the likely construction schedule as well as impact avoidance and mitigation measures will be discussed with them. Impact minimization measures will also be disclosed. Any suggestions regarding avoidance of peak season/festival season and peak sale hours will be recorded and taken into consideration. In addition to disclosure to the affected persons, DES will submit to ADB the resettlement documents such as draft and final resettlement plan/framework, new or updated resettlement plan (if there is a change in scope or there are unanticipated impacts), corrective action plan (if any) and social safeguards monitoring reports (SSMR) for disclosure on the ADB website. </w:t>
      </w:r>
    </w:p>
    <w:p w:rsidR="00000000" w:rsidDel="00000000" w:rsidP="00000000" w:rsidRDefault="00000000" w:rsidRPr="00000000" w14:paraId="000003A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approved Entitlement Matrix and Resettlement Plans will be placed in the DES Office and offices of local authority, accessible to affected persons. Further, the electronic version of resettlement framework/resettlement plans will be placed in the official website of the PMU. The PMU, PIU along with PMSC will continue the consultations, information dissemination and disclosure. The updated and final Resettlement Plans will be disclosed on the website of DES. Project information will be continually disseminated through disclosure of resettlement planning documents, as and when updated. Information relating to resettlement planning, management, and entitlements for loss of income will be made available in local language and the same will be distributed to affected persons. The consultation process will be continuous, through the project cycle. The project information disclosure leaflet containing the executive summary of the resettlement plan and the entitlement matrix, together with the contact numbers of PMU, PIU, contractor, project engineer and social safeguards personnel and concerned engineer, and grievance redress hotline number will be distributed among affected persons and beneficiaries.</w:t>
      </w:r>
    </w:p>
    <w:p w:rsidR="00000000" w:rsidDel="00000000" w:rsidP="00000000" w:rsidRDefault="00000000" w:rsidRPr="00000000" w14:paraId="000003AD">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strike w:val="0"/>
          <w:u w:val="none"/>
          <w:shd w:fill="auto" w:val="clear"/>
          <w:vertAlign w:val="baseline"/>
        </w:rPr>
      </w:pPr>
      <w:bookmarkStart w:colFirst="0" w:colLast="0" w:name="_lglrpfcvlt28" w:id="38"/>
      <w:bookmarkEnd w:id="3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Continued Consultation and Participation</w:t>
      </w:r>
    </w:p>
    <w:p w:rsidR="00000000" w:rsidDel="00000000" w:rsidP="00000000" w:rsidRDefault="00000000" w:rsidRPr="00000000" w14:paraId="000003A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extent and level of involvement of stakeholders at various stages of the project from design and throughout the implementation of the project activities will entail opening up the line of communication between the various stakeholders and the project implementing authorities, thereby aiding the process of resolving conflicts at early stages of the project rather than letting it escalate into conflicts resulting in implementation delays and cost overrun. Participation of the local community in decision-making will help in mitigating adverse impacts.</w:t>
      </w:r>
    </w:p>
    <w:p w:rsidR="00000000" w:rsidDel="00000000" w:rsidP="00000000" w:rsidRDefault="00000000" w:rsidRPr="00000000" w14:paraId="000003A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Further, successful implementation of the resettlement plans is directly related to the degree of continuing involvement of those affected by the Project. Consultations with affected persons have been proposed during resettlement plan implementation and the PMU/PIU will be responsible for conducting these consultations. </w:t>
      </w:r>
      <w:r w:rsidDel="00000000" w:rsidR="00000000" w:rsidRPr="00000000">
        <w:rPr>
          <w:rtl w:val="0"/>
        </w:rPr>
      </w:r>
    </w:p>
    <w:p w:rsidR="00000000" w:rsidDel="00000000" w:rsidP="00000000" w:rsidRDefault="00000000" w:rsidRPr="00000000" w14:paraId="000003B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Public consultation and disclosure activities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Pr>
        <w:footnoteReference w:customMarkFollows="0" w:id="13"/>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to be followed by PMU/PIU for the Project as per the following Table 5.</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v2mfdnqhwsx6" w:id="39"/>
      <w:bookmarkEnd w:id="3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Table 5: Public Consultation and Disclosure Plan</w:t>
      </w:r>
    </w:p>
    <w:tbl>
      <w:tblPr>
        <w:tblStyle w:val="Table8"/>
        <w:tblW w:w="93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4"/>
        <w:gridCol w:w="2095"/>
        <w:gridCol w:w="2899"/>
        <w:gridCol w:w="2772"/>
        <w:tblGridChange w:id="0">
          <w:tblGrid>
            <w:gridCol w:w="1584"/>
            <w:gridCol w:w="2095"/>
            <w:gridCol w:w="2899"/>
            <w:gridCol w:w="2772"/>
          </w:tblGrid>
        </w:tblGridChange>
      </w:tblGrid>
      <w:tr>
        <w:trPr>
          <w:cantSplit w:val="0"/>
          <w:tblHeader w:val="1"/>
        </w:trPr>
        <w:tc>
          <w:tcPr/>
          <w:p w:rsidR="00000000" w:rsidDel="00000000" w:rsidP="00000000" w:rsidRDefault="00000000" w:rsidRPr="00000000" w14:paraId="000003B2">
            <w:pPr>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Project Phase</w:t>
            </w:r>
          </w:p>
        </w:tc>
        <w:tc>
          <w:tcPr/>
          <w:p w:rsidR="00000000" w:rsidDel="00000000" w:rsidP="00000000" w:rsidRDefault="00000000" w:rsidRPr="00000000" w14:paraId="000003B3">
            <w:pPr>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Activities</w:t>
            </w:r>
          </w:p>
        </w:tc>
        <w:tc>
          <w:tcPr/>
          <w:p w:rsidR="00000000" w:rsidDel="00000000" w:rsidP="00000000" w:rsidRDefault="00000000" w:rsidRPr="00000000" w14:paraId="000003B4">
            <w:pPr>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Details </w:t>
            </w:r>
          </w:p>
        </w:tc>
        <w:tc>
          <w:tcPr/>
          <w:p w:rsidR="00000000" w:rsidDel="00000000" w:rsidP="00000000" w:rsidRDefault="00000000" w:rsidRPr="00000000" w14:paraId="000003B5">
            <w:pPr>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Responsible Agency</w:t>
            </w:r>
          </w:p>
        </w:tc>
      </w:tr>
      <w:tr>
        <w:trPr>
          <w:cantSplit w:val="0"/>
          <w:trHeight w:val="1475" w:hRule="atLeast"/>
          <w:tblHeader w:val="0"/>
        </w:trPr>
        <w:tc>
          <w:tcPr>
            <w:vMerge w:val="restart"/>
          </w:tcPr>
          <w:p w:rsidR="00000000" w:rsidDel="00000000" w:rsidP="00000000" w:rsidRDefault="00000000" w:rsidRPr="00000000" w14:paraId="000003B6">
            <w:pPr>
              <w:rPr>
                <w:rFonts w:ascii="Arial" w:cs="Arial" w:eastAsia="Arial" w:hAnsi="Arial"/>
                <w:sz w:val="20"/>
                <w:szCs w:val="20"/>
              </w:rPr>
            </w:pPr>
            <w:r w:rsidDel="00000000" w:rsidR="00000000" w:rsidRPr="00000000">
              <w:rPr>
                <w:rFonts w:ascii="Arial" w:cs="Arial" w:eastAsia="Arial" w:hAnsi="Arial"/>
                <w:sz w:val="20"/>
                <w:szCs w:val="20"/>
                <w:rtl w:val="0"/>
              </w:rPr>
              <w:t xml:space="preserve">Project Initiation Phase</w:t>
            </w:r>
          </w:p>
        </w:tc>
        <w:tc>
          <w:tcPr/>
          <w:p w:rsidR="00000000" w:rsidDel="00000000" w:rsidP="00000000" w:rsidRDefault="00000000" w:rsidRPr="00000000" w14:paraId="000003B7">
            <w:pPr>
              <w:rPr>
                <w:rFonts w:ascii="Arial" w:cs="Arial" w:eastAsia="Arial" w:hAnsi="Arial"/>
                <w:sz w:val="20"/>
                <w:szCs w:val="20"/>
              </w:rPr>
            </w:pPr>
            <w:r w:rsidDel="00000000" w:rsidR="00000000" w:rsidRPr="00000000">
              <w:rPr>
                <w:rFonts w:ascii="Arial" w:cs="Arial" w:eastAsia="Arial" w:hAnsi="Arial"/>
                <w:sz w:val="20"/>
                <w:szCs w:val="20"/>
                <w:rtl w:val="0"/>
              </w:rPr>
              <w:t xml:space="preserve">Mapping of the project area</w:t>
            </w:r>
          </w:p>
        </w:tc>
        <w:tc>
          <w:tcPr/>
          <w:p w:rsidR="00000000" w:rsidDel="00000000" w:rsidP="00000000" w:rsidRDefault="00000000" w:rsidRPr="00000000" w14:paraId="000003B8">
            <w:pPr>
              <w:rPr>
                <w:rFonts w:ascii="Arial" w:cs="Arial" w:eastAsia="Arial" w:hAnsi="Arial"/>
                <w:sz w:val="20"/>
                <w:szCs w:val="20"/>
              </w:rPr>
            </w:pPr>
            <w:r w:rsidDel="00000000" w:rsidR="00000000" w:rsidRPr="00000000">
              <w:rPr>
                <w:rFonts w:ascii="Arial" w:cs="Arial" w:eastAsia="Arial" w:hAnsi="Arial"/>
                <w:sz w:val="20"/>
                <w:szCs w:val="20"/>
                <w:rtl w:val="0"/>
              </w:rPr>
              <w:t xml:space="preserve">Project area to be mapped, clearly showing survey numbers of titleholders of land/property proposed for acquisition</w:t>
            </w:r>
          </w:p>
        </w:tc>
        <w:tc>
          <w:tcPr/>
          <w:p w:rsidR="00000000" w:rsidDel="00000000" w:rsidP="00000000" w:rsidRDefault="00000000" w:rsidRPr="00000000" w14:paraId="000003B9">
            <w:pPr>
              <w:rPr>
                <w:rFonts w:ascii="Arial" w:cs="Arial" w:eastAsia="Arial" w:hAnsi="Arial"/>
                <w:sz w:val="20"/>
                <w:szCs w:val="20"/>
              </w:rPr>
            </w:pPr>
            <w:r w:rsidDel="00000000" w:rsidR="00000000" w:rsidRPr="00000000">
              <w:rPr>
                <w:rFonts w:ascii="Arial" w:cs="Arial" w:eastAsia="Arial" w:hAnsi="Arial"/>
                <w:sz w:val="20"/>
                <w:szCs w:val="20"/>
                <w:rtl w:val="0"/>
              </w:rPr>
              <w:t xml:space="preserve">Project implementation unit (PIU) in co-ordination with local land record/revenue office, under the overall supervision of the Project management unit (PMU).</w:t>
            </w:r>
          </w:p>
        </w:tc>
      </w:tr>
      <w:tr>
        <w:trPr>
          <w:cantSplit w:val="0"/>
          <w:trHeight w:val="980" w:hRule="atLeast"/>
          <w:tblHeader w:val="0"/>
        </w:trPr>
        <w:tc>
          <w:tcPr>
            <w:vMerge w:val="continue"/>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BB">
            <w:pPr>
              <w:rPr>
                <w:rFonts w:ascii="Arial" w:cs="Arial" w:eastAsia="Arial" w:hAnsi="Arial"/>
                <w:sz w:val="20"/>
                <w:szCs w:val="20"/>
              </w:rPr>
            </w:pPr>
            <w:r w:rsidDel="00000000" w:rsidR="00000000" w:rsidRPr="00000000">
              <w:rPr>
                <w:rFonts w:ascii="Arial" w:cs="Arial" w:eastAsia="Arial" w:hAnsi="Arial"/>
                <w:sz w:val="20"/>
                <w:szCs w:val="20"/>
                <w:rtl w:val="0"/>
              </w:rPr>
              <w:t xml:space="preserve">Stakeholder identification</w:t>
            </w:r>
          </w:p>
        </w:tc>
        <w:tc>
          <w:tcPr/>
          <w:p w:rsidR="00000000" w:rsidDel="00000000" w:rsidP="00000000" w:rsidRDefault="00000000" w:rsidRPr="00000000" w14:paraId="000003BC">
            <w:pPr>
              <w:rPr>
                <w:rFonts w:ascii="Arial" w:cs="Arial" w:eastAsia="Arial" w:hAnsi="Arial"/>
                <w:sz w:val="20"/>
                <w:szCs w:val="20"/>
              </w:rPr>
            </w:pPr>
            <w:r w:rsidDel="00000000" w:rsidR="00000000" w:rsidRPr="00000000">
              <w:rPr>
                <w:rFonts w:ascii="Arial" w:cs="Arial" w:eastAsia="Arial" w:hAnsi="Arial"/>
                <w:sz w:val="20"/>
                <w:szCs w:val="20"/>
                <w:rtl w:val="0"/>
              </w:rPr>
              <w:t xml:space="preserve">Cross section of stakeholders to be identified in order to facilitate their participation in the subproject.</w:t>
            </w:r>
          </w:p>
        </w:tc>
        <w:tc>
          <w:tcPr/>
          <w:p w:rsidR="00000000" w:rsidDel="00000000" w:rsidP="00000000" w:rsidRDefault="00000000" w:rsidRPr="00000000" w14:paraId="000003BD">
            <w:pPr>
              <w:rPr>
                <w:rFonts w:ascii="Arial" w:cs="Arial" w:eastAsia="Arial" w:hAnsi="Arial"/>
                <w:sz w:val="20"/>
                <w:szCs w:val="20"/>
              </w:rPr>
            </w:pPr>
            <w:r w:rsidDel="00000000" w:rsidR="00000000" w:rsidRPr="00000000">
              <w:rPr>
                <w:rFonts w:ascii="Arial" w:cs="Arial" w:eastAsia="Arial" w:hAnsi="Arial"/>
                <w:sz w:val="20"/>
                <w:szCs w:val="20"/>
                <w:rtl w:val="0"/>
              </w:rPr>
              <w:t xml:space="preserve">PIUs, under the overall supervision of the PMU.</w:t>
            </w:r>
          </w:p>
        </w:tc>
      </w:tr>
      <w:tr>
        <w:trPr>
          <w:cantSplit w:val="0"/>
          <w:trHeight w:val="2600" w:hRule="atLeast"/>
          <w:tblHeader w:val="0"/>
        </w:trPr>
        <w:tc>
          <w:tcPr>
            <w:vMerge w:val="continue"/>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BF">
            <w:pPr>
              <w:rPr>
                <w:rFonts w:ascii="Arial" w:cs="Arial" w:eastAsia="Arial" w:hAnsi="Arial"/>
                <w:sz w:val="20"/>
                <w:szCs w:val="20"/>
              </w:rPr>
            </w:pPr>
            <w:r w:rsidDel="00000000" w:rsidR="00000000" w:rsidRPr="00000000">
              <w:rPr>
                <w:rFonts w:ascii="Arial" w:cs="Arial" w:eastAsia="Arial" w:hAnsi="Arial"/>
                <w:sz w:val="20"/>
                <w:szCs w:val="20"/>
                <w:rtl w:val="0"/>
              </w:rPr>
              <w:t xml:space="preserve">Project information dissemination; Disclosure of proposed land acquisition and project details</w:t>
            </w:r>
          </w:p>
        </w:tc>
        <w:tc>
          <w:tcPr/>
          <w:p w:rsidR="00000000" w:rsidDel="00000000" w:rsidP="00000000" w:rsidRDefault="00000000" w:rsidRPr="00000000" w14:paraId="000003C0">
            <w:pPr>
              <w:rPr>
                <w:rFonts w:ascii="Arial" w:cs="Arial" w:eastAsia="Arial" w:hAnsi="Arial"/>
                <w:sz w:val="20"/>
                <w:szCs w:val="20"/>
              </w:rPr>
            </w:pPr>
            <w:r w:rsidDel="00000000" w:rsidR="00000000" w:rsidRPr="00000000">
              <w:rPr>
                <w:rFonts w:ascii="Arial" w:cs="Arial" w:eastAsia="Arial" w:hAnsi="Arial"/>
                <w:sz w:val="20"/>
                <w:szCs w:val="20"/>
                <w:rtl w:val="0"/>
              </w:rPr>
              <w:t xml:space="preserve">Leaflets containing information on project to be prepared. Public notice will mention the names and survey nos. of titleholders of land/property proposed for acquisition along with project details. Notice will be issued in local newspapers. Web disclosure on website also proposed.</w:t>
            </w:r>
          </w:p>
        </w:tc>
        <w:tc>
          <w:tcPr/>
          <w:p w:rsidR="00000000" w:rsidDel="00000000" w:rsidP="00000000" w:rsidRDefault="00000000" w:rsidRPr="00000000" w14:paraId="000003C1">
            <w:pPr>
              <w:rPr>
                <w:rFonts w:ascii="Arial" w:cs="Arial" w:eastAsia="Arial" w:hAnsi="Arial"/>
                <w:sz w:val="20"/>
                <w:szCs w:val="20"/>
              </w:rPr>
            </w:pPr>
            <w:r w:rsidDel="00000000" w:rsidR="00000000" w:rsidRPr="00000000">
              <w:rPr>
                <w:rFonts w:ascii="Arial" w:cs="Arial" w:eastAsia="Arial" w:hAnsi="Arial"/>
                <w:sz w:val="20"/>
                <w:szCs w:val="20"/>
                <w:rtl w:val="0"/>
              </w:rPr>
              <w:t xml:space="preserve">PIUs in coordination with local government authorities will be involved in information dissemination, under the overall supervision of the PMU. PIUs will be assisted by consultants for leaflet preparation.</w:t>
            </w:r>
          </w:p>
        </w:tc>
      </w:tr>
      <w:tr>
        <w:trPr>
          <w:cantSplit w:val="0"/>
          <w:tblHeader w:val="0"/>
        </w:trPr>
        <w:tc>
          <w:tcPr>
            <w:vMerge w:val="continue"/>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C3">
            <w:pPr>
              <w:rPr>
                <w:rFonts w:ascii="Arial" w:cs="Arial" w:eastAsia="Arial" w:hAnsi="Arial"/>
                <w:sz w:val="20"/>
                <w:szCs w:val="20"/>
              </w:rPr>
            </w:pPr>
            <w:r w:rsidDel="00000000" w:rsidR="00000000" w:rsidRPr="00000000">
              <w:rPr>
                <w:rFonts w:ascii="Arial" w:cs="Arial" w:eastAsia="Arial" w:hAnsi="Arial"/>
                <w:sz w:val="20"/>
                <w:szCs w:val="20"/>
                <w:rtl w:val="0"/>
              </w:rPr>
              <w:t xml:space="preserve">Stakeholder Meetings</w:t>
            </w:r>
          </w:p>
        </w:tc>
        <w:tc>
          <w:tcPr/>
          <w:p w:rsidR="00000000" w:rsidDel="00000000" w:rsidP="00000000" w:rsidRDefault="00000000" w:rsidRPr="00000000" w14:paraId="000003C4">
            <w:pPr>
              <w:rPr>
                <w:rFonts w:ascii="Arial" w:cs="Arial" w:eastAsia="Arial" w:hAnsi="Arial"/>
                <w:sz w:val="20"/>
                <w:szCs w:val="20"/>
              </w:rPr>
            </w:pPr>
            <w:r w:rsidDel="00000000" w:rsidR="00000000" w:rsidRPr="00000000">
              <w:rPr>
                <w:rFonts w:ascii="Arial" w:cs="Arial" w:eastAsia="Arial" w:hAnsi="Arial"/>
                <w:sz w:val="20"/>
                <w:szCs w:val="20"/>
                <w:rtl w:val="0"/>
              </w:rPr>
              <w:t xml:space="preserve">Meetings at community/household level with titleholders of affected land/property and their family members during project scoping.</w:t>
            </w:r>
          </w:p>
        </w:tc>
        <w:tc>
          <w:tcPr/>
          <w:p w:rsidR="00000000" w:rsidDel="00000000" w:rsidP="00000000" w:rsidRDefault="00000000" w:rsidRPr="00000000" w14:paraId="000003C5">
            <w:pPr>
              <w:rPr>
                <w:rFonts w:ascii="Arial" w:cs="Arial" w:eastAsia="Arial" w:hAnsi="Arial"/>
                <w:sz w:val="20"/>
                <w:szCs w:val="20"/>
              </w:rPr>
            </w:pPr>
            <w:r w:rsidDel="00000000" w:rsidR="00000000" w:rsidRPr="00000000">
              <w:rPr>
                <w:rFonts w:ascii="Arial" w:cs="Arial" w:eastAsia="Arial" w:hAnsi="Arial"/>
                <w:sz w:val="20"/>
                <w:szCs w:val="20"/>
                <w:rtl w:val="0"/>
              </w:rPr>
              <w:t xml:space="preserve">Respective PIUs with local government authorities handling land acquisition or land pooling will facilitate draft land pooling plan to the affected land owners. At least two such meetings should be conducted.</w:t>
            </w:r>
          </w:p>
        </w:tc>
      </w:tr>
      <w:tr>
        <w:trPr>
          <w:cantSplit w:val="0"/>
          <w:tblHeader w:val="0"/>
        </w:trPr>
        <w:tc>
          <w:tcPr>
            <w:vMerge w:val="restart"/>
          </w:tcPr>
          <w:p w:rsidR="00000000" w:rsidDel="00000000" w:rsidP="00000000" w:rsidRDefault="00000000" w:rsidRPr="00000000" w14:paraId="000003C6">
            <w:pPr>
              <w:rPr>
                <w:rFonts w:ascii="Arial" w:cs="Arial" w:eastAsia="Arial" w:hAnsi="Arial"/>
                <w:sz w:val="20"/>
                <w:szCs w:val="20"/>
              </w:rPr>
            </w:pPr>
            <w:r w:rsidDel="00000000" w:rsidR="00000000" w:rsidRPr="00000000">
              <w:rPr>
                <w:rFonts w:ascii="Arial" w:cs="Arial" w:eastAsia="Arial" w:hAnsi="Arial"/>
                <w:sz w:val="20"/>
                <w:szCs w:val="20"/>
                <w:rtl w:val="0"/>
              </w:rPr>
              <w:t xml:space="preserve">Resettlement Plan Preparation Phase</w:t>
            </w:r>
          </w:p>
        </w:tc>
        <w:tc>
          <w:tcPr/>
          <w:p w:rsidR="00000000" w:rsidDel="00000000" w:rsidP="00000000" w:rsidRDefault="00000000" w:rsidRPr="00000000" w14:paraId="000003C7">
            <w:pPr>
              <w:rPr>
                <w:rFonts w:ascii="Arial" w:cs="Arial" w:eastAsia="Arial" w:hAnsi="Arial"/>
                <w:sz w:val="20"/>
                <w:szCs w:val="20"/>
              </w:rPr>
            </w:pPr>
            <w:r w:rsidDel="00000000" w:rsidR="00000000" w:rsidRPr="00000000">
              <w:rPr>
                <w:rFonts w:ascii="Arial" w:cs="Arial" w:eastAsia="Arial" w:hAnsi="Arial"/>
                <w:sz w:val="20"/>
                <w:szCs w:val="20"/>
                <w:rtl w:val="0"/>
              </w:rPr>
              <w:t xml:space="preserve">Socio-economic surveys and social impact assessment</w:t>
            </w:r>
          </w:p>
        </w:tc>
        <w:tc>
          <w:tcPr/>
          <w:p w:rsidR="00000000" w:rsidDel="00000000" w:rsidP="00000000" w:rsidRDefault="00000000" w:rsidRPr="00000000" w14:paraId="000003C8">
            <w:pPr>
              <w:rPr>
                <w:rFonts w:ascii="Arial" w:cs="Arial" w:eastAsia="Arial" w:hAnsi="Arial"/>
                <w:sz w:val="20"/>
                <w:szCs w:val="20"/>
              </w:rPr>
            </w:pPr>
            <w:r w:rsidDel="00000000" w:rsidR="00000000" w:rsidRPr="00000000">
              <w:rPr>
                <w:rFonts w:ascii="Arial" w:cs="Arial" w:eastAsia="Arial" w:hAnsi="Arial"/>
                <w:sz w:val="20"/>
                <w:szCs w:val="20"/>
                <w:rtl w:val="0"/>
              </w:rPr>
              <w:t xml:space="preserve">Resettlement framework will be made available in the local government office handling land acquisition / land pooling and PMU office, to be translated in local language.</w:t>
            </w:r>
          </w:p>
        </w:tc>
        <w:tc>
          <w:tcPr/>
          <w:p w:rsidR="00000000" w:rsidDel="00000000" w:rsidP="00000000" w:rsidRDefault="00000000" w:rsidRPr="00000000" w14:paraId="000003C9">
            <w:pPr>
              <w:rPr>
                <w:rFonts w:ascii="Arial" w:cs="Arial" w:eastAsia="Arial" w:hAnsi="Arial"/>
                <w:sz w:val="20"/>
                <w:szCs w:val="20"/>
              </w:rPr>
            </w:pPr>
            <w:r w:rsidDel="00000000" w:rsidR="00000000" w:rsidRPr="00000000">
              <w:rPr>
                <w:rFonts w:ascii="Arial" w:cs="Arial" w:eastAsia="Arial" w:hAnsi="Arial"/>
                <w:sz w:val="20"/>
                <w:szCs w:val="20"/>
                <w:rtl w:val="0"/>
              </w:rPr>
              <w:t xml:space="preserve">PMU and PIUs will ensure the availability of resettlement framework.</w:t>
            </w:r>
          </w:p>
        </w:tc>
      </w:tr>
      <w:tr>
        <w:trPr>
          <w:cantSplit w:val="0"/>
          <w:tblHeader w:val="0"/>
        </w:trPr>
        <w:tc>
          <w:tcPr>
            <w:vMerge w:val="continue"/>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CB">
            <w:pPr>
              <w:rPr>
                <w:rFonts w:ascii="Arial" w:cs="Arial" w:eastAsia="Arial" w:hAnsi="Arial"/>
                <w:sz w:val="20"/>
                <w:szCs w:val="20"/>
              </w:rPr>
            </w:pPr>
            <w:r w:rsidDel="00000000" w:rsidR="00000000" w:rsidRPr="00000000">
              <w:rPr>
                <w:rFonts w:ascii="Arial" w:cs="Arial" w:eastAsia="Arial" w:hAnsi="Arial"/>
                <w:sz w:val="20"/>
                <w:szCs w:val="20"/>
                <w:rtl w:val="0"/>
              </w:rPr>
              <w:t xml:space="preserve">Formulating compensation measures and rehabilitation measures</w:t>
            </w:r>
          </w:p>
        </w:tc>
        <w:tc>
          <w:tcPr/>
          <w:p w:rsidR="00000000" w:rsidDel="00000000" w:rsidP="00000000" w:rsidRDefault="00000000" w:rsidRPr="00000000" w14:paraId="000003CC">
            <w:pPr>
              <w:rPr>
                <w:rFonts w:ascii="Arial" w:cs="Arial" w:eastAsia="Arial" w:hAnsi="Arial"/>
                <w:sz w:val="20"/>
                <w:szCs w:val="20"/>
              </w:rPr>
            </w:pPr>
            <w:r w:rsidDel="00000000" w:rsidR="00000000" w:rsidRPr="00000000">
              <w:rPr>
                <w:rFonts w:ascii="Arial" w:cs="Arial" w:eastAsia="Arial" w:hAnsi="Arial"/>
                <w:sz w:val="20"/>
                <w:szCs w:val="20"/>
                <w:rtl w:val="0"/>
              </w:rPr>
              <w:t xml:space="preserve">Conducting discussions/ meetings/workshops with all affected persons and other stakeholders</w:t>
            </w:r>
          </w:p>
        </w:tc>
        <w:tc>
          <w:tcPr/>
          <w:p w:rsidR="00000000" w:rsidDel="00000000" w:rsidP="00000000" w:rsidRDefault="00000000" w:rsidRPr="00000000" w14:paraId="000003CD">
            <w:pPr>
              <w:rPr>
                <w:rFonts w:ascii="Arial" w:cs="Arial" w:eastAsia="Arial" w:hAnsi="Arial"/>
                <w:sz w:val="20"/>
                <w:szCs w:val="20"/>
              </w:rPr>
            </w:pPr>
            <w:r w:rsidDel="00000000" w:rsidR="00000000" w:rsidRPr="00000000">
              <w:rPr>
                <w:rFonts w:ascii="Arial" w:cs="Arial" w:eastAsia="Arial" w:hAnsi="Arial"/>
                <w:sz w:val="20"/>
                <w:szCs w:val="20"/>
                <w:rtl w:val="0"/>
              </w:rPr>
              <w:t xml:space="preserve">PIUs under overall supervision of PMU will conduct all required discussions/ meetings/ workshops and will invite all secondary stakeholders.</w:t>
            </w:r>
          </w:p>
        </w:tc>
      </w:tr>
      <w:tr>
        <w:trPr>
          <w:cantSplit w:val="0"/>
          <w:tblHeader w:val="0"/>
        </w:trPr>
        <w:tc>
          <w:tcPr>
            <w:vMerge w:val="continue"/>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CF">
            <w:pPr>
              <w:rPr>
                <w:rFonts w:ascii="Arial" w:cs="Arial" w:eastAsia="Arial" w:hAnsi="Arial"/>
                <w:sz w:val="20"/>
                <w:szCs w:val="20"/>
              </w:rPr>
            </w:pPr>
            <w:r w:rsidDel="00000000" w:rsidR="00000000" w:rsidRPr="00000000">
              <w:rPr>
                <w:rFonts w:ascii="Arial" w:cs="Arial" w:eastAsia="Arial" w:hAnsi="Arial"/>
                <w:sz w:val="20"/>
                <w:szCs w:val="20"/>
                <w:rtl w:val="0"/>
              </w:rPr>
              <w:t xml:space="preserve">Disclosure of Resettlement Framework and Resettlement Plan with entitlements and rehabilitation packages</w:t>
            </w:r>
          </w:p>
        </w:tc>
        <w:tc>
          <w:tcPr/>
          <w:p w:rsidR="00000000" w:rsidDel="00000000" w:rsidP="00000000" w:rsidRDefault="00000000" w:rsidRPr="00000000" w14:paraId="000003D0">
            <w:pPr>
              <w:rPr>
                <w:rFonts w:ascii="Arial" w:cs="Arial" w:eastAsia="Arial" w:hAnsi="Arial"/>
                <w:sz w:val="20"/>
                <w:szCs w:val="20"/>
              </w:rPr>
            </w:pPr>
            <w:r w:rsidDel="00000000" w:rsidR="00000000" w:rsidRPr="00000000">
              <w:rPr>
                <w:rFonts w:ascii="Arial" w:cs="Arial" w:eastAsia="Arial" w:hAnsi="Arial"/>
                <w:sz w:val="20"/>
                <w:szCs w:val="20"/>
                <w:rtl w:val="0"/>
              </w:rPr>
              <w:t xml:space="preserve">Web disclosure of the resettlement plan. Circulating copies of resettlement plans to All Stakeholders Including Affected Persons, Translating Summary Resettlement Plan in Local Language Before Conducing Final Disclosure Meeting. </w:t>
            </w:r>
          </w:p>
          <w:p w:rsidR="00000000" w:rsidDel="00000000" w:rsidP="00000000" w:rsidRDefault="00000000" w:rsidRPr="00000000" w14:paraId="000003D1">
            <w:pPr>
              <w:rPr>
                <w:rFonts w:ascii="Arial" w:cs="Arial" w:eastAsia="Arial" w:hAnsi="Arial"/>
                <w:sz w:val="20"/>
                <w:szCs w:val="20"/>
              </w:rPr>
            </w:pPr>
            <w:r w:rsidDel="00000000" w:rsidR="00000000" w:rsidRPr="00000000">
              <w:rPr>
                <w:rFonts w:ascii="Arial" w:cs="Arial" w:eastAsia="Arial" w:hAnsi="Arial"/>
                <w:sz w:val="20"/>
                <w:szCs w:val="20"/>
                <w:rtl w:val="0"/>
              </w:rPr>
              <w:t xml:space="preserve">Conducting Public Meetings for resettlement plan approval by affected persons.</w:t>
            </w:r>
          </w:p>
        </w:tc>
        <w:tc>
          <w:tcPr/>
          <w:p w:rsidR="00000000" w:rsidDel="00000000" w:rsidP="00000000" w:rsidRDefault="00000000" w:rsidRPr="00000000" w14:paraId="000003D2">
            <w:pPr>
              <w:rPr>
                <w:rFonts w:ascii="Arial" w:cs="Arial" w:eastAsia="Arial" w:hAnsi="Arial"/>
                <w:sz w:val="20"/>
                <w:szCs w:val="20"/>
              </w:rPr>
            </w:pPr>
            <w:r w:rsidDel="00000000" w:rsidR="00000000" w:rsidRPr="00000000">
              <w:rPr>
                <w:rFonts w:ascii="Arial" w:cs="Arial" w:eastAsia="Arial" w:hAnsi="Arial"/>
                <w:sz w:val="20"/>
                <w:szCs w:val="20"/>
                <w:rtl w:val="0"/>
              </w:rPr>
              <w:t xml:space="preserve">PIU will undertake all activities related to circulation of Resettlement Plan. PIU will arrange public meeting of all Stakeholders With affected Persons for resettlement plan Approval. PIU and PMSC will document all the comments and suggestions made by affected persons and will send it to the PMU along with the resettlement plan.</w:t>
            </w:r>
          </w:p>
        </w:tc>
      </w:tr>
      <w:tr>
        <w:trPr>
          <w:cantSplit w:val="0"/>
          <w:tblHeader w:val="0"/>
        </w:trPr>
        <w:tc>
          <w:tcPr>
            <w:vMerge w:val="restart"/>
          </w:tcPr>
          <w:p w:rsidR="00000000" w:rsidDel="00000000" w:rsidP="00000000" w:rsidRDefault="00000000" w:rsidRPr="00000000" w14:paraId="000003D3">
            <w:pPr>
              <w:rPr>
                <w:rFonts w:ascii="Arial" w:cs="Arial" w:eastAsia="Arial" w:hAnsi="Arial"/>
                <w:sz w:val="20"/>
                <w:szCs w:val="20"/>
              </w:rPr>
            </w:pPr>
            <w:r w:rsidDel="00000000" w:rsidR="00000000" w:rsidRPr="00000000">
              <w:rPr>
                <w:rFonts w:ascii="Arial" w:cs="Arial" w:eastAsia="Arial" w:hAnsi="Arial"/>
                <w:sz w:val="20"/>
                <w:szCs w:val="20"/>
                <w:rtl w:val="0"/>
              </w:rPr>
              <w:t xml:space="preserve">Resettlement Plan Implementation Stage</w:t>
            </w:r>
          </w:p>
        </w:tc>
        <w:tc>
          <w:tcPr/>
          <w:p w:rsidR="00000000" w:rsidDel="00000000" w:rsidP="00000000" w:rsidRDefault="00000000" w:rsidRPr="00000000" w14:paraId="000003D4">
            <w:pPr>
              <w:rPr>
                <w:rFonts w:ascii="Arial" w:cs="Arial" w:eastAsia="Arial" w:hAnsi="Arial"/>
                <w:sz w:val="20"/>
                <w:szCs w:val="20"/>
              </w:rPr>
            </w:pPr>
            <w:r w:rsidDel="00000000" w:rsidR="00000000" w:rsidRPr="00000000">
              <w:rPr>
                <w:rFonts w:ascii="Arial" w:cs="Arial" w:eastAsia="Arial" w:hAnsi="Arial"/>
                <w:sz w:val="20"/>
                <w:szCs w:val="20"/>
                <w:rtl w:val="0"/>
              </w:rPr>
              <w:t xml:space="preserve">Disclosing final resettlement plans Approved by ADB to all important stakeholders</w:t>
            </w:r>
          </w:p>
        </w:tc>
        <w:tc>
          <w:tcPr/>
          <w:p w:rsidR="00000000" w:rsidDel="00000000" w:rsidP="00000000" w:rsidRDefault="00000000" w:rsidRPr="00000000" w14:paraId="000003D5">
            <w:pPr>
              <w:rPr>
                <w:rFonts w:ascii="Arial" w:cs="Arial" w:eastAsia="Arial" w:hAnsi="Arial"/>
                <w:sz w:val="20"/>
                <w:szCs w:val="20"/>
              </w:rPr>
            </w:pPr>
            <w:r w:rsidDel="00000000" w:rsidR="00000000" w:rsidRPr="00000000">
              <w:rPr>
                <w:rFonts w:ascii="Arial" w:cs="Arial" w:eastAsia="Arial" w:hAnsi="Arial"/>
                <w:sz w:val="20"/>
                <w:szCs w:val="20"/>
                <w:rtl w:val="0"/>
              </w:rPr>
              <w:t xml:space="preserve">Final resettlement plans reviewed and approved by ADB, to be updated/disclosed on the implementing agency/executing agency’s website. The final plans will be disclosed to affected persons and other stakeholders. Ensuring the availability of copy of the approved resettlement plans and ADB Involuntary resettlement policy at PMU, PIU offices.</w:t>
            </w:r>
          </w:p>
        </w:tc>
        <w:tc>
          <w:tcPr/>
          <w:p w:rsidR="00000000" w:rsidDel="00000000" w:rsidP="00000000" w:rsidRDefault="00000000" w:rsidRPr="00000000" w14:paraId="000003D6">
            <w:pPr>
              <w:rPr>
                <w:rFonts w:ascii="Arial" w:cs="Arial" w:eastAsia="Arial" w:hAnsi="Arial"/>
                <w:sz w:val="20"/>
                <w:szCs w:val="20"/>
              </w:rPr>
            </w:pPr>
            <w:r w:rsidDel="00000000" w:rsidR="00000000" w:rsidRPr="00000000">
              <w:rPr>
                <w:rFonts w:ascii="Arial" w:cs="Arial" w:eastAsia="Arial" w:hAnsi="Arial"/>
                <w:sz w:val="20"/>
                <w:szCs w:val="20"/>
                <w:rtl w:val="0"/>
              </w:rPr>
              <w:t xml:space="preserve">Executing agency/PMU and PIUs</w:t>
            </w:r>
          </w:p>
        </w:tc>
      </w:tr>
      <w:tr>
        <w:trPr>
          <w:cantSplit w:val="0"/>
          <w:tblHeader w:val="0"/>
        </w:trPr>
        <w:tc>
          <w:tcPr>
            <w:vMerge w:val="continue"/>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D8">
            <w:pPr>
              <w:rPr>
                <w:rFonts w:ascii="Arial" w:cs="Arial" w:eastAsia="Arial" w:hAnsi="Arial"/>
                <w:sz w:val="20"/>
                <w:szCs w:val="20"/>
              </w:rPr>
            </w:pPr>
            <w:r w:rsidDel="00000000" w:rsidR="00000000" w:rsidRPr="00000000">
              <w:rPr>
                <w:rFonts w:ascii="Arial" w:cs="Arial" w:eastAsia="Arial" w:hAnsi="Arial"/>
                <w:sz w:val="20"/>
                <w:szCs w:val="20"/>
                <w:rtl w:val="0"/>
              </w:rPr>
              <w:t xml:space="preserve">Consultation with Affected persons during rehabilitation activities</w:t>
            </w:r>
          </w:p>
        </w:tc>
        <w:tc>
          <w:tcPr/>
          <w:p w:rsidR="00000000" w:rsidDel="00000000" w:rsidP="00000000" w:rsidRDefault="00000000" w:rsidRPr="00000000" w14:paraId="000003D9">
            <w:pPr>
              <w:rPr>
                <w:rFonts w:ascii="Arial" w:cs="Arial" w:eastAsia="Arial" w:hAnsi="Arial"/>
                <w:sz w:val="20"/>
                <w:szCs w:val="20"/>
              </w:rPr>
            </w:pPr>
            <w:r w:rsidDel="00000000" w:rsidR="00000000" w:rsidRPr="00000000">
              <w:rPr>
                <w:rFonts w:ascii="Arial" w:cs="Arial" w:eastAsia="Arial" w:hAnsi="Arial"/>
                <w:sz w:val="20"/>
                <w:szCs w:val="20"/>
                <w:rtl w:val="0"/>
              </w:rPr>
              <w:t xml:space="preserve">Meetings/discussions will be arranged with Affected persons. Households to identify help required by Affected persons during rehabilitation</w:t>
            </w:r>
          </w:p>
        </w:tc>
        <w:tc>
          <w:tcPr/>
          <w:p w:rsidR="00000000" w:rsidDel="00000000" w:rsidP="00000000" w:rsidRDefault="00000000" w:rsidRPr="00000000" w14:paraId="000003DA">
            <w:pPr>
              <w:rPr>
                <w:rFonts w:ascii="Arial" w:cs="Arial" w:eastAsia="Arial" w:hAnsi="Arial"/>
                <w:sz w:val="20"/>
                <w:szCs w:val="20"/>
              </w:rPr>
            </w:pPr>
            <w:r w:rsidDel="00000000" w:rsidR="00000000" w:rsidRPr="00000000">
              <w:rPr>
                <w:rFonts w:ascii="Arial" w:cs="Arial" w:eastAsia="Arial" w:hAnsi="Arial"/>
                <w:sz w:val="20"/>
                <w:szCs w:val="20"/>
                <w:rtl w:val="0"/>
              </w:rPr>
              <w:t xml:space="preserve">PIUs will arrange required meetings/discussions. Designated staff from the PMU and PIU will participate while the PMSC will monitor consultation activities.</w:t>
            </w:r>
          </w:p>
        </w:tc>
      </w:tr>
    </w:tbl>
    <w:p w:rsidR="00000000" w:rsidDel="00000000" w:rsidP="00000000" w:rsidRDefault="00000000" w:rsidRPr="00000000" w14:paraId="000003DB">
      <w:pPr>
        <w:jc w:val="center"/>
        <w:rPr/>
      </w:pPr>
      <w:r w:rsidDel="00000000" w:rsidR="00000000" w:rsidRPr="00000000">
        <w:rPr>
          <w:rtl w:val="0"/>
        </w:rPr>
      </w:r>
    </w:p>
    <w:p w:rsidR="00000000" w:rsidDel="00000000" w:rsidP="00000000" w:rsidRDefault="00000000" w:rsidRPr="00000000" w14:paraId="000003DC">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center"/>
        <w:rPr>
          <w:smallCaps w:val="1"/>
          <w:strike w:val="0"/>
          <w:color w:val="000000"/>
          <w:u w:val="none"/>
          <w:shd w:fill="auto" w:val="clear"/>
          <w:vertAlign w:val="baseline"/>
        </w:rPr>
      </w:pPr>
      <w:bookmarkStart w:colFirst="0" w:colLast="0" w:name="_iey0g3lejv7h" w:id="40"/>
      <w:bookmarkEnd w:id="40"/>
      <w:r w:rsidDel="00000000" w:rsidR="00000000" w:rsidRPr="00000000">
        <w:rPr>
          <w:rFonts w:ascii="Arial" w:cs="Arial" w:eastAsia="Arial" w:hAnsi="Arial"/>
          <w:b w:val="1"/>
          <w:bCs w:val="1"/>
          <w:i w:val="0"/>
          <w:iCs w:val="0"/>
          <w:smallCaps w:val="1"/>
          <w:strike w:val="0"/>
          <w:color w:val="000000"/>
          <w:sz w:val="22"/>
          <w:szCs w:val="22"/>
          <w:u w:val="none"/>
          <w:shd w:fill="auto" w:val="clear"/>
          <w:vertAlign w:val="baseline"/>
          <w:rtl w:val="0"/>
        </w:rPr>
        <w:t xml:space="preserve">GRIEVANCE REDRESS MECHANISM</w:t>
      </w:r>
    </w:p>
    <w:p w:rsidR="00000000" w:rsidDel="00000000" w:rsidP="00000000" w:rsidRDefault="00000000" w:rsidRPr="00000000" w14:paraId="000003DD">
      <w:pPr>
        <w:keepNext w:val="1"/>
        <w:keepLines w:val="1"/>
        <w:pageBreakBefore w:val="0"/>
        <w:widowControl w:val="1"/>
        <w:numPr>
          <w:ilvl w:val="0"/>
          <w:numId w:val="54"/>
        </w:numPr>
        <w:pBdr>
          <w:top w:space="0" w:sz="0" w:val="nil"/>
          <w:left w:space="0" w:sz="0" w:val="nil"/>
          <w:bottom w:space="0" w:sz="0" w:val="nil"/>
          <w:right w:space="0" w:sz="0" w:val="nil"/>
          <w:between w:space="0" w:sz="0" w:val="nil"/>
        </w:pBdr>
        <w:shd w:fill="auto" w:val="clear"/>
        <w:spacing w:after="240" w:before="0" w:line="240" w:lineRule="auto"/>
        <w:ind w:left="720" w:right="0" w:hanging="720"/>
        <w:jc w:val="left"/>
        <w:rPr>
          <w:strike w:val="0"/>
          <w:u w:val="none"/>
          <w:shd w:fill="auto" w:val="clear"/>
          <w:vertAlign w:val="baseline"/>
        </w:rPr>
      </w:pPr>
      <w:bookmarkStart w:colFirst="0" w:colLast="0" w:name="_hkdex63xc17l" w:id="41"/>
      <w:bookmarkEnd w:id="4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Common Grievance Redress Mechanism </w:t>
      </w:r>
    </w:p>
    <w:p w:rsidR="00000000" w:rsidDel="00000000" w:rsidP="00000000" w:rsidRDefault="00000000" w:rsidRPr="00000000" w14:paraId="000003D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project is required to have a grievance redress mechanism (GRM) to provide a platform for people who are affected by the project to submit their grievances and a mechanism for the project to resolve a grievance received from affected communities. This GRM is applicable if there are unanticipated impacts during the project implementation and construction phase. A Grievance Redressal Committee (GRC) to be constituted at the PIU (dzongkhag administration) level as well as central/PMU (MOWHS) level.</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Grievance Redress Mechanism (GRM) follows a tiered system, starting at </w:t>
      </w:r>
      <w:r w:rsidDel="00000000" w:rsidR="00000000" w:rsidRPr="00000000">
        <w:rPr>
          <w:rFonts w:ascii="Arial" w:cs="Arial" w:eastAsia="Arial" w:hAnsi="Arial"/>
          <w:b w:val="0"/>
          <w:bCs w:val="0"/>
          <w:i w:val="0"/>
          <w:iCs w:val="0"/>
          <w:smallCaps w:val="0"/>
          <w:strike w:val="0"/>
          <w:color w:val="d13438"/>
          <w:sz w:val="22"/>
          <w:szCs w:val="22"/>
          <w:u w:val="single"/>
          <w:shd w:fill="auto" w:val="clear"/>
          <w:vertAlign w:val="baseline"/>
          <w:rtl w:val="0"/>
        </w:rPr>
        <w:t xml:space="preserve">Level 1, Level 2 and Level 3 (the GRC level at PMU) to resolve any grievances or complaints.</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The GRM structure is shown in figure 1. The GRM process will ensure that grievances and complaints regarding land acquisition, compensation, and resettlement, or other social and environmental issues will be addressed in a timely and satisfactory manner. People will be made aware of their rights and the detailed procedures for the filing of grievances. The PIU will undertake outreach activities to make people aware of the GRM which will also be uploaded to the MOWHS website </w:t>
      </w:r>
      <w:r w:rsidDel="00000000" w:rsidR="00000000" w:rsidRPr="00000000">
        <w:rPr>
          <w:rFonts w:ascii="Arial" w:cs="Arial" w:eastAsia="Arial" w:hAnsi="Arial"/>
          <w:b w:val="0"/>
          <w:bCs w:val="0"/>
          <w:i w:val="0"/>
          <w:iCs w:val="0"/>
          <w:smallCaps w:val="0"/>
          <w:strike w:val="0"/>
          <w:color w:val="d13438"/>
          <w:sz w:val="22"/>
          <w:szCs w:val="22"/>
          <w:u w:val="none"/>
          <w:shd w:fill="auto" w:val="clear"/>
          <w:vertAlign w:val="baseline"/>
          <w:rtl w:val="0"/>
        </w:rPr>
        <w:t xml:space="preserve">both in English and Dzongkha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GRM </w:t>
      </w:r>
      <w:r w:rsidDel="00000000" w:rsidR="00000000" w:rsidRPr="00000000">
        <w:rPr>
          <w:rFonts w:ascii="Arial" w:cs="Arial" w:eastAsia="Arial" w:hAnsi="Arial"/>
          <w:b w:val="0"/>
          <w:bCs w:val="0"/>
          <w:i w:val="0"/>
          <w:iCs w:val="0"/>
          <w:smallCaps w:val="0"/>
          <w:strike w:val="0"/>
          <w:color w:val="d13438"/>
          <w:sz w:val="22"/>
          <w:szCs w:val="22"/>
          <w:u w:val="single"/>
          <w:shd w:fill="auto" w:val="clear"/>
          <w:vertAlign w:val="baseline"/>
          <w:rtl w:val="0"/>
        </w:rPr>
        <w:t xml:space="preserve">structure and the name and contact details of the focal persons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will also be displayed on notice boards at the project sites, PMU and PIU.</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Level 1.</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The first level of Grievance Redress Mechanism</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Aggrieved persons may first approach the Contractor’s site representative and/or project manager in case of complaints related to construction-related nuisances. The complaint must be recorded in the site register and the Contractor should provide a resolution to the complaint within 2-5 days. In case, the complaint is not resolved at this level, the aggrieved persons can then file a complaint with the PIU. Aggrieved persons are entitled to lodge complaints regarding any aspect of the land acquisition, entitlements, benefits, or rates of payment as well as any project-related social or environmental issues. Complaints can be made verbally or in written form. All complaints must be recorded by the PIU, including actions taken to resolve the complaint. Complaints, their nature, and resolution should be mentioned in the quarterly progress reports.</w:t>
      </w:r>
    </w:p>
    <w:p w:rsidR="00000000" w:rsidDel="00000000" w:rsidP="00000000" w:rsidRDefault="00000000" w:rsidRPr="00000000" w14:paraId="000003E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Level 2.</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The second level of Grievance Redress Mechanism</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At this level, the Project Manager, PIU, will coordinate with the GRC.  GRC should be in place before project implementation. This committee shall comprise of: (i) Dzongdag (district administrator) as the Chairman; (ii) District engineer/chief engineer (PIU project managers) as member secretary; (iii) project engineer (PIU Project Engineer); (iv) district planning officer; (v) district legal officer; (vi) district environmental officer; (vii) district land record officer, (viii) town representatives (elected); and (ix) GESI focal person of PIUs. The aggrieved person who filed the complaint (or representative/s from the affected household/s) will be called to present his or her case and deliberation on the case will be done through proper hearing or mediation. It will be the responsibility of the dzongkhag to resolve the issue within 15 days from the date the complaint is received. Minutes of the meeting and resolution will be recorded for purposes of project monitoring. </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If the complaint is unresolved at this level, the PMU, PIU, or the District Administrator will inform the aggrieved person accordingly and assist them in elevating the complaint to the PMU or Central Grievance Committee.</w:t>
      </w:r>
    </w:p>
    <w:p w:rsidR="00000000" w:rsidDel="00000000" w:rsidP="00000000" w:rsidRDefault="00000000" w:rsidRPr="00000000" w14:paraId="000003E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Level 3</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The third level of Grievance Redress Mechanism</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Grievances not redressed at the Dzongkhag committee within 15 days will be brought to the Central Grievance Redress Committee at the MOWHS level. The Central Grievance Redress Committee will comprise of: (i) Secretary, MOWHS (Chairman); (ii) Director, DES (Member secretary); (iii) Project manager, PMU; (iv) Project coordinator, PMU; (v) legal officer, MOWHS; (vii) Focal engineer for the respective district; (viii) and gender officer (MOWHS). It will be the responsibility of the central grievance committee to resolve the issue within 10 days from the date the complaint is received. </w:t>
      </w:r>
      <w:r w:rsidDel="00000000" w:rsidR="00000000" w:rsidRPr="00000000">
        <w:rPr>
          <w:rFonts w:ascii="Arial" w:cs="Arial" w:eastAsia="Arial" w:hAnsi="Arial"/>
          <w:b w:val="0"/>
          <w:bCs w:val="0"/>
          <w:i w:val="0"/>
          <w:iCs w:val="0"/>
          <w:smallCaps w:val="0"/>
          <w:strike w:val="0"/>
          <w:color w:val="d13438"/>
          <w:sz w:val="22"/>
          <w:szCs w:val="22"/>
          <w:u w:val="single"/>
          <w:shd w:fill="auto" w:val="clear"/>
          <w:vertAlign w:val="baseline"/>
          <w:rtl w:val="0"/>
        </w:rPr>
        <w:t xml:space="preserve"> An aggrieved person can at any point of time take the complaint/grievance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to an appropriate court of law. The court will have the final authority on the case. Aggrieved persons may seek recourse through the legal system at any stage of the GRM process. </w:t>
      </w:r>
    </w:p>
    <w:p w:rsidR="00000000" w:rsidDel="00000000" w:rsidP="00000000" w:rsidRDefault="00000000" w:rsidRPr="00000000" w14:paraId="000003E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GRM notwithstanding, an aggrieved person shall have access to the country’s legal system at any stage. This can run parallel to accessing the GRM and is not dependent on the negative outcome of the GRM.</w:t>
      </w:r>
    </w:p>
    <w:p w:rsidR="00000000" w:rsidDel="00000000" w:rsidP="00000000" w:rsidRDefault="00000000" w:rsidRPr="00000000" w14:paraId="000003E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1"/>
          <w:bCs w:val="1"/>
          <w:i w:val="0"/>
          <w:iCs w:val="0"/>
          <w:smallCaps w:val="0"/>
          <w:strike w:val="0"/>
          <w:color w:val="d13438"/>
          <w:sz w:val="22"/>
          <w:szCs w:val="22"/>
          <w:u w:val="none"/>
          <w:shd w:fill="auto" w:val="clear"/>
          <w:vertAlign w:val="baseline"/>
          <w:rtl w:val="0"/>
        </w:rPr>
        <w:t xml:space="preserve">ADB Accountability Mechanism.</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If the established GRM is not able to resolve the issue, the aggrieved persons/communities can also use the ADB Accountability Mechanism by directly contacting (in writing) the Complaint Receiving Officer at ADB headquarters. </w:t>
      </w:r>
      <w:r w:rsidDel="00000000" w:rsidR="00000000" w:rsidRPr="00000000">
        <w:rPr>
          <w:rFonts w:ascii="Arial" w:cs="Arial" w:eastAsia="Arial" w:hAnsi="Arial"/>
          <w:b w:val="0"/>
          <w:bCs w:val="0"/>
          <w:i w:val="0"/>
          <w:iCs w:val="0"/>
          <w:smallCaps w:val="0"/>
          <w:strike w:val="0"/>
          <w:color w:val="d13438"/>
          <w:sz w:val="22"/>
          <w:szCs w:val="22"/>
          <w:u w:val="single"/>
          <w:shd w:fill="auto" w:val="clear"/>
          <w:vertAlign w:val="baseline"/>
          <w:rtl w:val="0"/>
        </w:rPr>
        <w:t xml:space="preserve">Before submitting a complaint to the Accountability Mechanism, it is recommended that affected people make an effort in good faith to resolve their problems by working with the concerned ADB operations department (in this case, the Bhutan Resident Mission (BHRM)). Only after doing that, and if they are still dissatisfied, do they approach the Accountability Mechanism.</w:t>
      </w:r>
      <w:r w:rsidDel="00000000" w:rsidR="00000000" w:rsidRPr="00000000">
        <w:rPr>
          <w:rFonts w:ascii="Times New Roman" w:cs="Times New Roman" w:eastAsia="Times New Roman" w:hAnsi="Times New Roman"/>
          <w:b w:val="0"/>
          <w:bCs w:val="0"/>
          <w:i w:val="0"/>
          <w:iCs w:val="0"/>
          <w:smallCaps w:val="0"/>
          <w:strike w:val="0"/>
          <w:color w:val="d13438"/>
          <w:sz w:val="24"/>
          <w:szCs w:val="24"/>
          <w:u w:val="singl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complaint can be submitted in any of the official languages of ADB’s Developing Member Countries. The ADB Accountability Mechanism information will be included in the Project Information Document to be distributed to the affected communities, as part of the project GRM. The sample grievance registration format is attached in Appendix 3.</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3">
      <w:pPr>
        <w:keepNext w:val="1"/>
        <w:widowControl w:val="0"/>
        <w:spacing w:line="240" w:lineRule="auto"/>
        <w:jc w:val="center"/>
        <w:rPr/>
      </w:pPr>
      <w:bookmarkStart w:colFirst="0" w:colLast="0" w:name="_l6r4gv98yog6" w:id="42"/>
      <w:bookmarkEnd w:id="42"/>
      <w:r w:rsidDel="00000000" w:rsidR="00000000" w:rsidRPr="00000000">
        <w:rPr>
          <w:rFonts w:ascii="Arial" w:cs="Arial" w:eastAsia="Arial" w:hAnsi="Arial"/>
          <w:b w:val="1"/>
          <w:bCs w:val="1"/>
          <w:color w:val="000000"/>
          <w:rtl w:val="0"/>
        </w:rPr>
        <w:t xml:space="preserve">Figure 1: Grievance Redress Mechanism</w:t>
      </w:r>
      <w:r w:rsidDel="00000000" w:rsidR="00000000" w:rsidRPr="00000000">
        <w:rPr>
          <w:rtl w:val="0"/>
        </w:rPr>
      </w:r>
    </w:p>
    <w:p w:rsidR="00000000" w:rsidDel="00000000" w:rsidP="00000000" w:rsidRDefault="00000000" w:rsidRPr="00000000" w14:paraId="000003F4">
      <w:pPr>
        <w:jc w:val="center"/>
        <w:rPr>
          <w:rFonts w:ascii="Arial" w:cs="Arial" w:eastAsia="Arial" w:hAnsi="Arial"/>
        </w:rPr>
      </w:pPr>
      <w:r w:rsidDel="00000000" w:rsidR="00000000" w:rsidRPr="00000000">
        <w:rPr>
          <w:rtl w:val="0"/>
        </w:rPr>
      </w:r>
    </w:p>
    <w:p w:rsidR="00000000" w:rsidDel="00000000" w:rsidP="00000000" w:rsidRDefault="00000000" w:rsidRPr="00000000" w14:paraId="000003F5">
      <w:pPr>
        <w:jc w:val="center"/>
        <w:rPr>
          <w:rFonts w:ascii="Arial" w:cs="Arial" w:eastAsia="Arial" w:hAnsi="Arial"/>
        </w:rPr>
      </w:pPr>
      <w:r w:rsidDel="00000000" w:rsidR="00000000" w:rsidRPr="00000000">
        <w:rPr>
          <w:rtl w:val="0"/>
        </w:rPr>
      </w:r>
    </w:p>
    <w:p w:rsidR="00000000" w:rsidDel="00000000" w:rsidP="00000000" w:rsidRDefault="00000000" w:rsidRPr="00000000" w14:paraId="000003F6">
      <w:pPr>
        <w:jc w:val="center"/>
        <w:rPr>
          <w:rFonts w:ascii="Arial" w:cs="Arial" w:eastAsia="Arial" w:hAnsi="Arial"/>
        </w:rPr>
      </w:pPr>
      <w:r w:rsidDel="00000000" w:rsidR="00000000" w:rsidRPr="00000000">
        <w:rPr>
          <w:rtl w:val="0"/>
        </w:rPr>
      </w:r>
    </w:p>
    <w:p w:rsidR="00000000" w:rsidDel="00000000" w:rsidP="00000000" w:rsidRDefault="00000000" w:rsidRPr="00000000" w14:paraId="000003F7">
      <w:pPr>
        <w:jc w:val="center"/>
        <w:rPr>
          <w:rFonts w:ascii="Arial" w:cs="Arial" w:eastAsia="Arial" w:hAnsi="Arial"/>
        </w:rPr>
      </w:pPr>
      <w:r w:rsidDel="00000000" w:rsidR="00000000" w:rsidRPr="00000000">
        <w:rPr>
          <w:rtl w:val="0"/>
        </w:rPr>
      </w:r>
    </w:p>
    <w:p w:rsidR="00000000" w:rsidDel="00000000" w:rsidP="00000000" w:rsidRDefault="00000000" w:rsidRPr="00000000" w14:paraId="000003F8">
      <w:pPr>
        <w:jc w:val="center"/>
        <w:rPr>
          <w:rFonts w:ascii="Arial" w:cs="Arial" w:eastAsia="Arial" w:hAnsi="Arial"/>
        </w:rPr>
      </w:pPr>
      <w:r w:rsidDel="00000000" w:rsidR="00000000" w:rsidRPr="00000000">
        <w:rPr>
          <w:rtl w:val="0"/>
        </w:rPr>
      </w:r>
    </w:p>
    <w:p w:rsidR="00000000" w:rsidDel="00000000" w:rsidP="00000000" w:rsidRDefault="00000000" w:rsidRPr="00000000" w14:paraId="000003F9">
      <w:pPr>
        <w:jc w:val="center"/>
        <w:rPr>
          <w:rFonts w:ascii="Arial" w:cs="Arial" w:eastAsia="Arial" w:hAnsi="Arial"/>
        </w:rPr>
      </w:pPr>
      <w:r w:rsidDel="00000000" w:rsidR="00000000" w:rsidRPr="00000000">
        <w:rPr>
          <w:rtl w:val="0"/>
        </w:rPr>
      </w:r>
    </w:p>
    <w:p w:rsidR="00000000" w:rsidDel="00000000" w:rsidP="00000000" w:rsidRDefault="00000000" w:rsidRPr="00000000" w14:paraId="000003FA">
      <w:pPr>
        <w:jc w:val="center"/>
        <w:rPr>
          <w:rFonts w:ascii="Arial" w:cs="Arial" w:eastAsia="Arial" w:hAnsi="Arial"/>
        </w:rPr>
      </w:pPr>
      <w:r w:rsidDel="00000000" w:rsidR="00000000" w:rsidRPr="00000000">
        <w:rPr>
          <w:rtl w:val="0"/>
        </w:rPr>
      </w:r>
    </w:p>
    <w:p w:rsidR="00000000" w:rsidDel="00000000" w:rsidP="00000000" w:rsidRDefault="00000000" w:rsidRPr="00000000" w14:paraId="000003FB">
      <w:pPr>
        <w:jc w:val="center"/>
        <w:rPr>
          <w:rFonts w:ascii="Arial" w:cs="Arial" w:eastAsia="Arial" w:hAnsi="Arial"/>
        </w:rPr>
      </w:pPr>
      <w:r w:rsidDel="00000000" w:rsidR="00000000" w:rsidRPr="00000000">
        <w:rPr>
          <w:rtl w:val="0"/>
        </w:rPr>
      </w:r>
    </w:p>
    <w:p w:rsidR="00000000" w:rsidDel="00000000" w:rsidP="00000000" w:rsidRDefault="00000000" w:rsidRPr="00000000" w14:paraId="000003FC">
      <w:pPr>
        <w:jc w:val="center"/>
        <w:rPr>
          <w:rFonts w:ascii="Arial" w:cs="Arial" w:eastAsia="Arial" w:hAnsi="Arial"/>
        </w:rPr>
      </w:pPr>
      <w:r w:rsidDel="00000000" w:rsidR="00000000" w:rsidRPr="00000000">
        <w:rPr>
          <w:rtl w:val="0"/>
        </w:rPr>
      </w:r>
    </w:p>
    <w:p w:rsidR="00000000" w:rsidDel="00000000" w:rsidP="00000000" w:rsidRDefault="00000000" w:rsidRPr="00000000" w14:paraId="000003FD">
      <w:pPr>
        <w:jc w:val="center"/>
        <w:rPr>
          <w:rFonts w:ascii="Arial" w:cs="Arial" w:eastAsia="Arial" w:hAnsi="Arial"/>
        </w:rPr>
      </w:pPr>
      <w:r w:rsidDel="00000000" w:rsidR="00000000" w:rsidRPr="00000000">
        <w:rPr>
          <w:rtl w:val="0"/>
        </w:rPr>
      </w:r>
    </w:p>
    <w:p w:rsidR="00000000" w:rsidDel="00000000" w:rsidP="00000000" w:rsidRDefault="00000000" w:rsidRPr="00000000" w14:paraId="000003FE">
      <w:pPr>
        <w:jc w:val="center"/>
        <w:rPr/>
      </w:pPr>
      <w:r w:rsidDel="00000000" w:rsidR="00000000" w:rsidRPr="00000000">
        <w:rPr/>
        <w:drawing>
          <wp:inline distB="0" distT="0" distL="0" distR="0">
            <wp:extent cx="5286375" cy="3867150"/>
            <wp:effectExtent b="0" l="0" r="0" t="0"/>
            <wp:docPr id="19"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5286375" cy="3867150"/>
                    </a:xfrm>
                    <a:prstGeom prst="rect"/>
                    <a:ln/>
                  </pic:spPr>
                </pic:pic>
              </a:graphicData>
            </a:graphic>
          </wp:inline>
        </w:drawing>
      </w:r>
      <w:r w:rsidDel="00000000" w:rsidR="00000000" w:rsidRPr="00000000">
        <w:rPr>
          <w:rtl w:val="0"/>
        </w:rPr>
      </w:r>
    </w:p>
    <w:p w:rsidR="00000000" w:rsidDel="00000000" w:rsidP="00000000" w:rsidRDefault="00000000" w:rsidRPr="00000000" w14:paraId="000003FF">
      <w:pPr>
        <w:jc w:val="center"/>
        <w:rPr>
          <w:rFonts w:ascii="Arial" w:cs="Arial" w:eastAsia="Arial" w:hAnsi="Arial"/>
        </w:rPr>
      </w:pPr>
      <w:r w:rsidDel="00000000" w:rsidR="00000000" w:rsidRPr="00000000">
        <w:rPr>
          <w:rtl w:val="0"/>
        </w:rPr>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720"/>
        </w:tabs>
        <w:spacing w:after="220" w:before="0" w:line="240" w:lineRule="auto"/>
        <w:ind w:left="0" w:right="0" w:firstLine="0"/>
        <w:jc w:val="both"/>
        <w:rPr>
          <w:i w:val="0"/>
          <w:iCs w:val="0"/>
          <w:smallCaps w:val="0"/>
          <w:strike w:val="0"/>
          <w:u w:val="single"/>
          <w:shd w:fill="auto" w:val="clear"/>
          <w:vertAlign w:val="baseline"/>
        </w:rPr>
      </w:pPr>
      <w:r w:rsidDel="00000000" w:rsidR="00000000" w:rsidRPr="00000000">
        <w:rPr>
          <w:rFonts w:ascii="Arial" w:cs="Arial" w:eastAsia="Arial" w:hAnsi="Arial"/>
          <w:b w:val="0"/>
          <w:bCs w:val="0"/>
          <w:i w:val="0"/>
          <w:iCs w:val="0"/>
          <w:smallCaps w:val="0"/>
          <w:strike w:val="0"/>
          <w:color w:val="d13438"/>
          <w:sz w:val="22"/>
          <w:szCs w:val="22"/>
          <w:u w:val="single"/>
          <w:shd w:fill="auto" w:val="clear"/>
          <w:vertAlign w:val="baseline"/>
          <w:rtl w:val="0"/>
        </w:rPr>
        <w:t xml:space="preserve">The timeframes within which to resolve the issues may be adjusted accordingly during extraordinary circumstances if any, such as lockdowns or travel restrictions imposed by local or national governments due to COVID-19. The adjustment will depend on the period of interruption during these events and will be decided upon by the PMU and PIU.</w:t>
      </w:r>
    </w:p>
    <w:p w:rsidR="00000000" w:rsidDel="00000000" w:rsidP="00000000" w:rsidRDefault="00000000" w:rsidRPr="00000000" w14:paraId="00000402">
      <w:pPr>
        <w:tabs>
          <w:tab w:val="left" w:leader="none" w:pos="720"/>
        </w:tabs>
        <w:spacing w:after="22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40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Information Dissemination Methods about GRM</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Periodic community meetings will be held by PIUs with affected communities to understand their concerns and help them through the process of grievance redress (including translation from local dialect/language, recording and registering grievances of non-literate affected persons and explaining the process of grievance redress) if required. The above Grievance Redress Process will be discussed with the different stakeholders during stakeholder consultation meetings. These meetings will be held with affected persons and community members (beneficiaries) and the concerned local government representatives where civil works are proposed. The process and timelines for grievance redress and contact details of the persons responsible for grievance redress will be shared in the stakeholder meetings. Action taken in respect of all complaints will be communicated to the complainant by letter, over phone or e-mail or text messaging. </w:t>
      </w:r>
    </w:p>
    <w:p w:rsidR="00000000" w:rsidDel="00000000" w:rsidP="00000000" w:rsidRDefault="00000000" w:rsidRPr="00000000" w14:paraId="0000040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Consultation Arrangements for GRM</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This will include group meetings and discussions with affected persons, to be announced in advance and conducted at the time of day agreed on with affected persons and conducted to address general/common grievances; and if required with the Environment/Social Specialist of PMU/PIU for one-on-one consultations. Non-literate affected persons/vulnerable affected persons will be assisted to understand the grievance redress process, at the site office of the Contractor and at PIU level, the official appointed to receive grievances will assist the non-literate affected persons to register complaints and follow-up with actions at different stages in the process. </w:t>
      </w:r>
    </w:p>
    <w:p w:rsidR="00000000" w:rsidDel="00000000" w:rsidP="00000000" w:rsidRDefault="00000000" w:rsidRPr="00000000" w14:paraId="0000040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Record Keeping</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Records of all grievances received, including contact details of complainant, date of receiving complaint/grievance, nature of grievance, agreed actions and measures, the date these were affected, and outcome will be kept by PIU. The number of grievances recorded and resolved, and the outcomes will be displayed/disclosed in the PIU office, and on the website of PMU, as well as reported in the semi-annual social and environmental monitoring reports to be submitted to ADB. The Environmental Officer and the Social Safeguard Officer will be responsible for maintaining the grievance record.</w:t>
      </w:r>
    </w:p>
    <w:p w:rsidR="00000000" w:rsidDel="00000000" w:rsidP="00000000" w:rsidRDefault="00000000" w:rsidRPr="00000000" w14:paraId="0000040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Periodic Review and Documentation of Lessons Learned</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The PMU, and PIUs, supported by Environment and Social Safeguards Specialist consultants (if included under the project) will periodically review the functioning of the GRM and record information on the effectiveness of the mechanism, especially on the PIU’s ability to prevent and address grievances. </w:t>
      </w:r>
    </w:p>
    <w:p w:rsidR="00000000" w:rsidDel="00000000" w:rsidP="00000000" w:rsidRDefault="00000000" w:rsidRPr="00000000" w14:paraId="0000040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bookmarkStart w:colFirst="0" w:colLast="0" w:name="_6rgf3n3cd5l9" w:id="43"/>
      <w:bookmarkEnd w:id="4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Costs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All costs involved in resolving the complaints (meetings, consultations, communication, and reporting/information dissemination) will be borne by the PMU and/or PIUs.</w:t>
      </w:r>
      <w:r w:rsidDel="00000000" w:rsidR="00000000" w:rsidRPr="00000000">
        <w:rPr>
          <w:rtl w:val="0"/>
        </w:rPr>
      </w:r>
    </w:p>
    <w:p w:rsidR="00000000" w:rsidDel="00000000" w:rsidP="00000000" w:rsidRDefault="00000000" w:rsidRPr="00000000" w14:paraId="00000408">
      <w:pPr>
        <w:tabs>
          <w:tab w:val="left" w:leader="none" w:pos="0"/>
          <w:tab w:val="left" w:leader="none" w:pos="720"/>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409">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center"/>
        <w:rPr>
          <w:smallCaps w:val="1"/>
          <w:strike w:val="0"/>
          <w:color w:val="000000"/>
          <w:u w:val="none"/>
          <w:shd w:fill="auto" w:val="clear"/>
          <w:vertAlign w:val="baseline"/>
        </w:rPr>
      </w:pPr>
      <w:bookmarkStart w:colFirst="0" w:colLast="0" w:name="_6y9semnvye9d" w:id="44"/>
      <w:bookmarkEnd w:id="44"/>
      <w:r w:rsidDel="00000000" w:rsidR="00000000" w:rsidRPr="00000000">
        <w:rPr>
          <w:rFonts w:ascii="Arial" w:cs="Arial" w:eastAsia="Arial" w:hAnsi="Arial"/>
          <w:b w:val="1"/>
          <w:bCs w:val="1"/>
          <w:i w:val="0"/>
          <w:iCs w:val="0"/>
          <w:smallCaps w:val="1"/>
          <w:strike w:val="0"/>
          <w:color w:val="000000"/>
          <w:sz w:val="22"/>
          <w:szCs w:val="22"/>
          <w:u w:val="none"/>
          <w:shd w:fill="auto" w:val="clear"/>
          <w:vertAlign w:val="baseline"/>
          <w:rtl w:val="0"/>
        </w:rPr>
        <w:t xml:space="preserve">COMPENSATION, INCOME RESTORATION AND RELOCATION</w:t>
      </w:r>
    </w:p>
    <w:p w:rsidR="00000000" w:rsidDel="00000000" w:rsidP="00000000" w:rsidRDefault="00000000" w:rsidRPr="00000000" w14:paraId="0000040A">
      <w:pPr>
        <w:keepNext w:val="1"/>
        <w:keepLines w:val="1"/>
        <w:pageBreakBefore w:val="0"/>
        <w:widowControl w:val="1"/>
        <w:numPr>
          <w:ilvl w:val="0"/>
          <w:numId w:val="56"/>
        </w:numPr>
        <w:pBdr>
          <w:top w:space="0" w:sz="0" w:val="nil"/>
          <w:left w:space="0" w:sz="0" w:val="nil"/>
          <w:bottom w:space="0" w:sz="0" w:val="nil"/>
          <w:right w:space="0" w:sz="0" w:val="nil"/>
          <w:between w:space="0" w:sz="0" w:val="nil"/>
        </w:pBdr>
        <w:shd w:fill="auto" w:val="clear"/>
        <w:spacing w:after="240" w:before="0" w:line="240" w:lineRule="auto"/>
        <w:ind w:left="720" w:right="0" w:hanging="720"/>
        <w:jc w:val="left"/>
        <w:rPr>
          <w:strike w:val="0"/>
          <w:u w:val="none"/>
          <w:shd w:fill="auto" w:val="clear"/>
          <w:vertAlign w:val="baseline"/>
        </w:rPr>
      </w:pPr>
      <w:bookmarkStart w:colFirst="0" w:colLast="0" w:name="_k779gn1mqs2w" w:id="45"/>
      <w:bookmarkEnd w:id="4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Compensation</w:t>
      </w:r>
    </w:p>
    <w:p w:rsidR="00000000" w:rsidDel="00000000" w:rsidP="00000000" w:rsidRDefault="00000000" w:rsidRPr="00000000" w14:paraId="0000040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4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Land acquisition and resettlement impacts will be compensated in accordance with the provisions of the entitlement matrix in Table 2. Compensation for loss of land will be determined on the basis of market price or replacement value whichever is higher.</w:t>
      </w:r>
    </w:p>
    <w:p w:rsidR="00000000" w:rsidDel="00000000" w:rsidP="00000000" w:rsidRDefault="00000000" w:rsidRPr="00000000" w14:paraId="0000040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0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replacement value for the land</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Pr>
        <w:footnoteReference w:customMarkFollows="0" w:id="14"/>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will be determined based on discussions with the landowners by the Property Assessment and Valuation Agency (PAVA) constituted under the Land Act of Bhutan 2007. The Committee will finalize the compensation amount taking into account the findings of a land market survey carried out and the latest compensation rates published by the Department of Macroeconomic Affairs Property Assessment and Valuation Agency, Ministry of Finance, RGOB. </w:t>
      </w:r>
    </w:p>
    <w:p w:rsidR="00000000" w:rsidDel="00000000" w:rsidP="00000000" w:rsidRDefault="00000000" w:rsidRPr="00000000" w14:paraId="0000040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0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replacement values for immovable properties, including structures and assets will be arrived at by the PAVA as follows:</w:t>
      </w:r>
    </w:p>
    <w:p w:rsidR="00000000" w:rsidDel="00000000" w:rsidP="00000000" w:rsidRDefault="00000000" w:rsidRPr="00000000" w14:paraId="0000040E">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Houses and Buildings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The value of the houses, buildings and other immovable properties of the Affected persons will be determined for the purpose of payment of compensation at the current year of relevant Basic Schedule of Rates (BSR) published by the respective state governments or at the replacement rate (if any). The preliminary assessment reveals that no structures will be impacted due to construction of irrigation channels.  </w:t>
      </w:r>
    </w:p>
    <w:p w:rsidR="00000000" w:rsidDel="00000000" w:rsidP="00000000" w:rsidRDefault="00000000" w:rsidRPr="00000000" w14:paraId="0000040F">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Trees.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Compensation for trees will also be based on their market value in case of timber bearing trees and replacement value in case of fruit bearing trees based on rates fixed by the Department of Agriculture, Forest, Horticulture, Sericulture, etc. </w:t>
      </w:r>
    </w:p>
    <w:p w:rsidR="00000000" w:rsidDel="00000000" w:rsidP="00000000" w:rsidRDefault="00000000" w:rsidRPr="00000000" w14:paraId="00000410">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Other Assets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Compensation for the assets attached with land such as wells, tube wells, pumps, tanks, etc.) will be based on replacement value. The PAVA will estimate this through detailed market surveys.</w:t>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144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0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Compensation will be paid and resettlement of affected persons will be completed before taking possession of land/properties and prior to the start of civil works. As per the Land Act 2007, the land under acquisition shall be taken over only after registering the substitute land in the name of the affected landowner or the cash compensation has been made to the landowner.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Pr>
        <w:footnoteReference w:customMarkFollows="0" w:id="15"/>
      </w:r>
      <w:r w:rsidDel="00000000" w:rsidR="00000000" w:rsidRPr="00000000">
        <w:rPr>
          <w:rtl w:val="0"/>
        </w:rPr>
      </w:r>
    </w:p>
    <w:p w:rsidR="00000000" w:rsidDel="00000000" w:rsidP="00000000" w:rsidRDefault="00000000" w:rsidRPr="00000000" w14:paraId="0000041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0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Assistance for loss of livelihood and assets will be paid to the affected persons as per the Entitlement Matrix. The computation of the loss of livelihood will be determined based on monthly income of the affected persons to be finalized after consultation and socio-economic survey of affected persons. For temporary loss of livelihood, compensation to be provided for the period of disruption.</w:t>
      </w:r>
    </w:p>
    <w:p w:rsidR="00000000" w:rsidDel="00000000" w:rsidP="00000000" w:rsidRDefault="00000000" w:rsidRPr="00000000" w14:paraId="00000414">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strike w:val="0"/>
          <w:u w:val="none"/>
          <w:shd w:fill="auto" w:val="clear"/>
          <w:vertAlign w:val="baseline"/>
        </w:rPr>
      </w:pPr>
      <w:bookmarkStart w:colFirst="0" w:colLast="0" w:name="_7wncc1ud1m80" w:id="46"/>
      <w:bookmarkEnd w:id="4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Income Restoration</w:t>
      </w:r>
    </w:p>
    <w:p w:rsidR="00000000" w:rsidDel="00000000" w:rsidP="00000000" w:rsidRDefault="00000000" w:rsidRPr="00000000" w14:paraId="0000041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0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objective of income restoration activities is to ensure that each affected person will at least have the same or improved income and livelihood after the Project. For the displaced poor and vulnerable groups, the aim is to improve standards of living to at least national minimum standards. Towards this, it is proposed that one member for each of the vulnerable households impacted due to losing land due to construction of the irrigation pipelines, and who has the capacity and willingness to acquire a new set of skills would be eligible for skill training for livelihood enhancement through resilient agriculture practice (as outlined in GESI and the resettlement plan will include a budget for these skill trainings both for Zhemgang and Hetshotsamchu. The PIU supported by PMSC will, identify the number of eligible families and the individual beneficiaries based on the 100% census of the affected households and a training needs assessment through consultations with the affected persons. The plan for income restoration will be included as part of the micro-plan to be prepared by the PIU. Suitable trainers/local resources would be identified by the PIU, seeking the assistance of the PMU in identification of local/regional training institutes, agriculture department, if required. </w:t>
      </w:r>
    </w:p>
    <w:p w:rsidR="00000000" w:rsidDel="00000000" w:rsidP="00000000" w:rsidRDefault="00000000" w:rsidRPr="00000000" w14:paraId="0000041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2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All vulnerable affected persons under the irrigation project would be eligible for livelihood enhancement skill training programs. These will be derived from detailed socio-economic survey information, conducted as a part of the resettlement plan preparation. The time frame will be decided based on the training to be provided, which will also be outlined in the resettlement plan. The PIU will be responsible for provision of required training, with the help of community-based organizations (CBOs), and local institutions if necessary. The resettlement plan budget will reflect the cost of providing livelihood enhancement training. Strategies for promoting economic recovery of affected persons should also include skill upgrading through training. Project officials will ensure affected persons’ access to Government schemes that could help them restore income and livelihoods. Covid-19 safety protocols will be followed for all surveys and consultations.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Pr>
        <w:footnoteReference w:customMarkFollows="0" w:id="16"/>
      </w:r>
      <w:r w:rsidDel="00000000" w:rsidR="00000000" w:rsidRPr="00000000">
        <w:rPr>
          <w:rtl w:val="0"/>
        </w:rPr>
      </w:r>
    </w:p>
    <w:p w:rsidR="00000000" w:rsidDel="00000000" w:rsidP="00000000" w:rsidRDefault="00000000" w:rsidRPr="00000000" w14:paraId="0000041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Preliminary assessment does not indicate any significant impact to vulnerable households due to irrigation components (irrigation efficiency in distribution from bulk supply up to farm level in Zhemgang and Hetshotsamchu), in the event that there are any such impacts, the civil society organization (CSO) engaged under </w:t>
      </w:r>
      <w:r w:rsidDel="00000000" w:rsidR="00000000" w:rsidRPr="00000000">
        <w:rPr>
          <w:rFonts w:ascii="Arial" w:cs="Arial" w:eastAsia="Arial" w:hAnsi="Arial"/>
          <w:b w:val="0"/>
          <w:bCs w:val="0"/>
          <w:i w:val="0"/>
          <w:iCs w:val="0"/>
          <w:smallCaps w:val="0"/>
          <w:strike w:val="0"/>
          <w:color w:val="242424"/>
          <w:sz w:val="22"/>
          <w:szCs w:val="22"/>
          <w:highlight w:val="white"/>
          <w:u w:val="none"/>
          <w:vertAlign w:val="baseline"/>
          <w:rtl w:val="0"/>
        </w:rPr>
        <w:t xml:space="preserve">Japan Fund for Prosperous and Resilient Asia and Pacific</w:t>
      </w:r>
      <w:r w:rsidDel="00000000" w:rsidR="00000000" w:rsidRPr="00000000">
        <w:rPr>
          <w:rFonts w:ascii="Quattrocento Sans" w:cs="Quattrocento Sans" w:eastAsia="Quattrocento Sans" w:hAnsi="Quattrocento Sans"/>
          <w:b w:val="0"/>
          <w:bCs w:val="0"/>
          <w:i w:val="0"/>
          <w:iCs w:val="0"/>
          <w:smallCaps w:val="0"/>
          <w:strike w:val="0"/>
          <w:color w:val="242424"/>
          <w:sz w:val="21"/>
          <w:szCs w:val="21"/>
          <w:highlight w:val="white"/>
          <w:u w:val="none"/>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(JFPRAP) will facilitate training and livelihood enhancement measures for them. The cost of such training, being a resettlement cost, will be borne by RGoB. Key steps to be undertaken in livelihood skill training of vulnerable households and responsibilities of agencies involved would be as follows:</w:t>
      </w:r>
    </w:p>
    <w:p w:rsidR="00000000" w:rsidDel="00000000" w:rsidP="00000000" w:rsidRDefault="00000000" w:rsidRPr="00000000" w14:paraId="00000418">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Identification of affected, vulnerable households through the census survey of affected persons will be undertaken by the designated social safeguards focal persons at the PIU, supported by Social Safeguard Expert, PMSC; </w:t>
      </w:r>
    </w:p>
    <w:p w:rsidR="00000000" w:rsidDel="00000000" w:rsidP="00000000" w:rsidRDefault="00000000" w:rsidRPr="00000000" w14:paraId="00000419">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Identification of potential trainees and training needs assessment for vulnerable households will require a detailed survey and assessment of literacy/educational level and/or skill sets available with one member nominated by the household for skill training. The needs assessment would also document income from various sources, assets, resources and coping strategies currently used by the household. The strategy would aim at improving/maximizing returns from the present occupation of the principal earning member or taking up a new/supplementary occupation aimed at achieving the right mix of activities in order to enable the household to improve/maintain its living standards. Training needs assessment would be undertaken by the PIU, assisted by PMSC. Baseline details collected for individual households need to be carefully preserved in order to enable a post-training impact assessment;</w:t>
      </w:r>
    </w:p>
    <w:p w:rsidR="00000000" w:rsidDel="00000000" w:rsidP="00000000" w:rsidRDefault="00000000" w:rsidRPr="00000000" w14:paraId="0000041A">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Identification of Local Trainers/Resource Persons or Training Institutes/agriculture institutes by the PIU will depend on the type of skill training required (as identified through the needs assessment survey); Livelihood Skill Training as well as training in budgeting/accounting, micro enterprise development training as well as micro-finance/revolving fund management training will be coordinated by the PIU, with  support of PMSC. A time frame of a maximum of three months is envisaged for training; </w:t>
      </w:r>
    </w:p>
    <w:p w:rsidR="00000000" w:rsidDel="00000000" w:rsidP="00000000" w:rsidRDefault="00000000" w:rsidRPr="00000000" w14:paraId="0000041B">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Internal monitoring of training and submission of progress reports will be by the Social safeguard focal person, PIU; and</w:t>
      </w:r>
    </w:p>
    <w:p w:rsidR="00000000" w:rsidDel="00000000" w:rsidP="00000000" w:rsidRDefault="00000000" w:rsidRPr="00000000" w14:paraId="0000041C">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Post-training impact assessment is proposed to be conducted by the PMU, a year after project implementation.</w:t>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714"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E">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strike w:val="0"/>
          <w:u w:val="none"/>
          <w:shd w:fill="auto" w:val="clear"/>
          <w:vertAlign w:val="baseline"/>
        </w:rPr>
      </w:pPr>
      <w:bookmarkStart w:colFirst="0" w:colLast="0" w:name="_ktmetlyuf12g" w:id="47"/>
      <w:bookmarkEnd w:id="4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Relocation</w:t>
      </w:r>
    </w:p>
    <w:p w:rsidR="00000000" w:rsidDel="00000000" w:rsidP="00000000" w:rsidRDefault="00000000" w:rsidRPr="00000000" w14:paraId="0000041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20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project implementation will not entail any physical displacement or relocation of affected persons. </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144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1">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center"/>
        <w:rPr>
          <w:smallCaps w:val="1"/>
          <w:strike w:val="0"/>
          <w:color w:val="000000"/>
          <w:u w:val="none"/>
          <w:shd w:fill="auto" w:val="clear"/>
          <w:vertAlign w:val="baseline"/>
        </w:rPr>
      </w:pPr>
      <w:bookmarkStart w:colFirst="0" w:colLast="0" w:name="_vw029roo9672" w:id="48"/>
      <w:bookmarkEnd w:id="48"/>
      <w:r w:rsidDel="00000000" w:rsidR="00000000" w:rsidRPr="00000000">
        <w:rPr>
          <w:rFonts w:ascii="Arial" w:cs="Arial" w:eastAsia="Arial" w:hAnsi="Arial"/>
          <w:b w:val="1"/>
          <w:bCs w:val="1"/>
          <w:i w:val="0"/>
          <w:iCs w:val="0"/>
          <w:smallCaps w:val="1"/>
          <w:strike w:val="0"/>
          <w:color w:val="000000"/>
          <w:sz w:val="22"/>
          <w:szCs w:val="22"/>
          <w:u w:val="none"/>
          <w:shd w:fill="auto" w:val="clear"/>
          <w:vertAlign w:val="baseline"/>
          <w:rtl w:val="0"/>
        </w:rPr>
        <w:t xml:space="preserve">BUDGET AND FINANCE</w:t>
      </w:r>
    </w:p>
    <w:p w:rsidR="00000000" w:rsidDel="00000000" w:rsidP="00000000" w:rsidRDefault="00000000" w:rsidRPr="00000000" w14:paraId="0000042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Detailed budget estimates for the Resettlement Plan will be prepared by the PIUs, assisted by the PMSC which will be included in the overall Project budget by the PMU. The budget shall include: (i) detailed costs of land acquisition, vulnerability assistance and livelihood enhancement and improvement of affected landowners/farmers; (ii) source of funding; (iii) administrative and staff training; (iv) cost for GRM and consultation/disclosure; (iv) monitoring costs; and (v) costs related to capacity building/strengthening of the PMU/PIUs. All land acquisition and resettlement costs will be borne by the government and provided in a timely manner to ensure payment of all entitlements prior to displacement.</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disbursement of compensation will be computed and carried out based on the Entitlement Matrix.</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Pr>
        <w:footnoteReference w:customMarkFollows="0" w:id="17"/>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In the case of assistance, the PIUs will directly pay into the individual accounts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superscript"/>
        </w:rPr>
        <w:footnoteReference w:customMarkFollows="0" w:id="18"/>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of affected persons. Joint ownership in the name of husband and wife will be offered in case of non-female headed households. The Social Safeguard personnel of PIU with support from PMSC social safeguard expert will be involved in facilitating the disbursement process and rehabilitation program and will facilitate opening bank accounts for the affected persons who do not have bank accounts. Based on the valuation by the PAVA, the required funds will be deposited by the implementing agency with the land acquisition department who will make payments to the affected persons. Compensation payments against temporary income loss will be disbursed by the PMU, through the Safeguard Unit at PIU level.</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7">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center"/>
        <w:rPr>
          <w:smallCaps w:val="1"/>
          <w:strike w:val="0"/>
          <w:color w:val="000000"/>
          <w:u w:val="none"/>
          <w:shd w:fill="auto" w:val="clear"/>
          <w:vertAlign w:val="baseline"/>
        </w:rPr>
      </w:pPr>
      <w:bookmarkStart w:colFirst="0" w:colLast="0" w:name="_a2fmbh6m5l9" w:id="49"/>
      <w:bookmarkEnd w:id="49"/>
      <w:r w:rsidDel="00000000" w:rsidR="00000000" w:rsidRPr="00000000">
        <w:rPr>
          <w:rFonts w:ascii="Arial" w:cs="Arial" w:eastAsia="Arial" w:hAnsi="Arial"/>
          <w:b w:val="1"/>
          <w:bCs w:val="1"/>
          <w:i w:val="0"/>
          <w:iCs w:val="0"/>
          <w:smallCaps w:val="1"/>
          <w:strike w:val="0"/>
          <w:color w:val="000000"/>
          <w:sz w:val="22"/>
          <w:szCs w:val="22"/>
          <w:u w:val="none"/>
          <w:shd w:fill="auto" w:val="clear"/>
          <w:vertAlign w:val="baseline"/>
          <w:rtl w:val="0"/>
        </w:rPr>
        <w:t xml:space="preserve">INSTITUTIONAL ARRANGEMENTS AND RESPONSIBILITIES</w:t>
      </w:r>
    </w:p>
    <w:p w:rsidR="00000000" w:rsidDel="00000000" w:rsidP="00000000" w:rsidRDefault="00000000" w:rsidRPr="00000000" w14:paraId="00000428">
      <w:pPr>
        <w:keepNext w:val="1"/>
        <w:keepLines w:val="1"/>
        <w:pageBreakBefore w:val="0"/>
        <w:widowControl w:val="1"/>
        <w:numPr>
          <w:ilvl w:val="0"/>
          <w:numId w:val="57"/>
        </w:numPr>
        <w:pBdr>
          <w:top w:space="0" w:sz="0" w:val="nil"/>
          <w:left w:space="0" w:sz="0" w:val="nil"/>
          <w:bottom w:space="0" w:sz="0" w:val="nil"/>
          <w:right w:space="0" w:sz="0" w:val="nil"/>
          <w:between w:space="0" w:sz="0" w:val="nil"/>
        </w:pBdr>
        <w:shd w:fill="auto" w:val="clear"/>
        <w:spacing w:after="240" w:before="0" w:line="240" w:lineRule="auto"/>
        <w:ind w:left="720" w:right="0" w:hanging="720"/>
        <w:jc w:val="left"/>
        <w:rPr>
          <w:strike w:val="0"/>
          <w:u w:val="none"/>
          <w:shd w:fill="auto" w:val="clear"/>
          <w:vertAlign w:val="baseline"/>
        </w:rPr>
      </w:pPr>
      <w:bookmarkStart w:colFirst="0" w:colLast="0" w:name="_qyc5sxslm2t2" w:id="50"/>
      <w:bookmarkEnd w:id="5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Institutional Arrangement and Responsibilities</w:t>
      </w:r>
    </w:p>
    <w:p w:rsidR="00000000" w:rsidDel="00000000" w:rsidP="00000000" w:rsidRDefault="00000000" w:rsidRPr="00000000" w14:paraId="0000042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i w:val="0"/>
          <w:iCs w:val="0"/>
          <w:smallCaps w:val="0"/>
          <w:strike w:val="0"/>
          <w:u w:val="none"/>
          <w:shd w:fill="auto" w:val="clear"/>
          <w:vertAlign w:val="baseline"/>
        </w:rPr>
      </w:pPr>
      <w:bookmarkStart w:colFirst="0" w:colLast="0" w:name="_grj8um2rtcmn" w:id="51"/>
      <w:bookmarkEnd w:id="5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ensure timely and effective implementation of the project the executing and implementing agencies (EA/IA) must have instructional arrangement in place. The project has Water and Sanitation Division, Department of Engineering Services, the Ministry of Works and Human Settlements (MOWHS) in Thimphu as the EA. A Project Management Unit (PMU) is established within the Department of Engineering Services (Water and Sanitation), MOWHS, headed by a Project Director for overall project management. The PMU will be responsible for planning, implementation, monitoring and supervision, and coordination of overall project activities. The PIUs will be established at two dzongkhags and one at the thromde level and will be directly under the PMU and will be responsible for the daily coordination and execution of the project activities. The Dzongkhag Administration, Zhemgang and </w:t>
      </w:r>
      <w:r w:rsidDel="00000000" w:rsidR="00000000" w:rsidRPr="00000000">
        <w:rPr>
          <w:rFonts w:ascii="Arial" w:cs="Arial" w:eastAsia="Arial" w:hAnsi="Arial"/>
          <w:b w:val="0"/>
          <w:bCs w:val="0"/>
          <w:i w:val="0"/>
          <w:iCs w:val="0"/>
          <w:smallCaps w:val="0"/>
          <w:strike w:val="0"/>
          <w:color w:val="202122"/>
          <w:sz w:val="21"/>
          <w:szCs w:val="21"/>
          <w:u w:val="none"/>
          <w:shd w:fill="auto" w:val="clear"/>
          <w:vertAlign w:val="baseline"/>
          <w:rtl w:val="0"/>
        </w:rPr>
        <w:t xml:space="preserve">Wangdue Phodrang</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will be the implementing agencies (IA). </w:t>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0"/>
          <w:bCs w:val="0"/>
          <w:i w:val="0"/>
          <w:iCs w:val="0"/>
          <w:smallCaps w:val="0"/>
          <w:strike w:val="0"/>
          <w:color w:val="4f81bd"/>
          <w:sz w:val="22"/>
          <w:szCs w:val="22"/>
          <w:u w:val="none"/>
          <w:shd w:fill="auto" w:val="clear"/>
          <w:vertAlign w:val="baseline"/>
        </w:rPr>
      </w:pPr>
      <w:bookmarkStart w:colFirst="0" w:colLast="0" w:name="_v68o883ewtp7" w:id="52"/>
      <w:bookmarkEnd w:id="5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Figure 2: Institutional Arrangement</w:t>
      </w:r>
      <w:r w:rsidDel="00000000" w:rsidR="00000000" w:rsidRPr="00000000">
        <w:rPr>
          <w:rtl w:val="0"/>
        </w:rPr>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drawing>
          <wp:inline distB="0" distT="0" distL="0" distR="0">
            <wp:extent cx="5227761" cy="2829458"/>
            <wp:effectExtent b="0" l="0" r="0" t="0"/>
            <wp:docPr id="21"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5227761" cy="2829458"/>
                    </a:xfrm>
                    <a:prstGeom prst="rect"/>
                    <a:ln/>
                  </pic:spPr>
                </pic:pic>
              </a:graphicData>
            </a:graphic>
          </wp:inline>
        </w:drawing>
      </w:r>
      <w:r w:rsidDel="00000000" w:rsidR="00000000" w:rsidRPr="00000000">
        <w:rPr>
          <w:rtl w:val="0"/>
        </w:rPr>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2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Roles and Responsibilities of the PMU in Social Safeguards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The PMU will work closely with the PIUs in implementing the social safeguards requirements of project implementation. The PMU will be headed by a Project Director (PD); the PMU will be staffed with at least one social safeguards officer who will be responsible for resettlement, safeguard implementation and other social issues in compliance with ADB SPS, 2009 and national laws. The PMU will be supported by PIUs and Project Management and Supervision Consultants (PMSC). </w:t>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Tasks of Social Safeguard Officer at PMU Level</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Key social safeguard tasks and responsibilities at the PMU level are as follows: </w:t>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ensure projects conform to the agreed project selection criteria for the project;</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3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review and finalize project involuntary resettlement and indigenous people category;</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3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oversee preparation of resettlement plans/Due Diligence Report (DDRs); confirm existing resettlement plans/DDRs are updated based on detailed designs, and that new project resettlement plans/DDRs are prepared in compliance with ADB SPS 2009 and policies, regulations of RGOB for the project;</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3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responsible for issuing the public notice to acquire a particular land/property (if required) for the project along with project information/details as well as the project cut-off-date;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ensure that resettlement plans/DDRs are included in bidding documents and civil works contracts;</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ensure that water supply safety plan recommended by the Water Regulation of Bhutan 2014 and World Health Organization (WHO) are included in bidding documents and civil works contracts;</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provide oversight on social safeguard management aspects of projects and ensure resettlement plans and impact avoidance measures outlined in the resettlement plan/environmental management plan/DDR are implemented by PIU and contractors;</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ensure and monitor the provision in the contract to include the vulnerable people to be the beneficiaries of the facilities constructed under the Project;</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facilitate and ensure compliance with all government rules and regulations regarding project implementation. Obtain No Objection Certificates, land</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ownership and transfer details etc. for each site, as relevant and include the same in the respective social safeguard documents for the package;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supervise and guide the PIUs to properly carry out the social safeguard monitoring (resettlement plan);</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review, monitor, and evaluate the effectiveness with which the resettlement plans/provisions of DDRs are implemented, and recommend corrective actions to be taken as necessary;</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consolidate monthly social safeguard and gender monitoring reports from PIUs/ PMSCs and submit semi-annual social safeguard monitoring reports (SSMR) to ADB;</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ensure timely disclosure of final resettlement plans/DDRs in locations and form accessible to the public and affected persons;</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address any grievances brought about through the grievance redress mechanism in a timely manner;</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oversee training needs assessment of affected persons and vulnerable persons by PIUs and PMSC, coordinate training activities and convergence with livelihood programs of the government, in case any permanent and significant impacts to livelihood of affected persons or impacts to vulnerable are identified;</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identify training needs and coordinate training activities for the PIUs/ contractors/project consultants for capacity building to implement the Resettlement Plans/DDR, and GRM; and</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4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coordinate public awareness campaigns by the PIUs including resettlement provisions with the help of print and electronic media.</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4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Roles and Responsibilities of the Project Implementation Unit (PIU) in Social Safeguards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The PIUs will be responsible for the day-to-day activities of project implementation in the field and will have direct supervision to the contractors at project sites. Each PIU will be headed by Project Manager of District Engineer/ Chef Engineer rank and the social safeguard focal person will oversee the safeguards implementation at PIU level, coordinate public consultations, information disclosure, regulatory clearances and approvals, resettlement plan implementation and grievance redressal. The PIU will work in close coordination with Project Management and Design Supervision Consultants (PMSC). </w:t>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Social Safeguards Tasks at PIU Level</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The key social safeguard role and tasks of dzongkhags and thromde level PIU will be: </w:t>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Provide field data to fill up involuntary resettlement / indigenous peoples’ impact checklist and classify the project;</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4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Conduct census and socio-economic surveys, detailed measurement surveys, and verification surveys of affected persons along with PMSC before start of civil construction work for DBO contract and prior to award of contract for item-wise contract;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4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Conduct consultations with affected persons, prepare list of affected persons, provide all data required to prepare/update resettlement plans / DDRs with the assistance of Social Expert of PMSC.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4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Ensure updated information is submitted to PIU for preparation/updating of safeguards and monitoring documents with PMSC and Contractor’s support;</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4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Inform affected persons about tentative schedule of construction work, entitlement matrix and compensation packages against different categories of loss, and cut-off date;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Coordinate valuation of assets, such as land, trees of various species, etc. based on proper due diligence and assessment, prepare compensation packages (if applicable for the particular project);</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Coordinate, supervise and monitor disbursement of compensation;</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5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Obtaining no objection certificates (NOCs), for implementation of project components;</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5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Support to PMU in preparing/updating RPs//DDRs;</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5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Oversee day-to-day implementation of impact avoidance and mitigation measures in resettlement plans /DDRs/ and EMP by contractors, including compliance with all government rules and regulations particularly health and safety, take necessary action for obtaining ROW;</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5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Oversee maintenance of data for monitoring, by consultants and contractors;</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5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Implement corrective actions when necessary to ensure no adverse social impacts;</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Submit quarterly social monitoring reports to PMU;</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5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Conduct continuous public consultation and awareness with affected persons and stakeholders;</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Set up GRM at site/PIU level and ensure it is fully functional. Address any grievances brought about through the grievance redress mechanism in a timely manner;</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5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Ensure that induction course for the training of contractors is conducted regularly. Prepare contractors (with consultants’ support) on resettlement plans/ DDR implementation, social safeguard monitoring requirements related to mitigation measures, health and safety and on taking immediate action to remedy unexpected adverse impacts or ineffective mitigation measures found during the course of implementation;</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5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Liaise with the District Administration and other concerned departments for project implementation as and when required;</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5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Supervise the work of all consultants and contractors at dzongkhags and thromde level;</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5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Undertake day-to-day implementation of final resettlement plans, where applicable;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5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Provide field level information required to prepare periodic safeguard monitoring reports in a format acceptable to ADB and quarterly progress reports and semi-annual social monitoring report (SSMR) in the format provided in PAM; and</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5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Extend support in carrying out awareness campaigns in project towns.</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5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Roles and Responsibilities of the Project Management and Supervision Consultants (PMSC) in Social Safeguards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The PMU and the PIUs will be supported by a Project Management and Supervision Consultant (PMSC) to supervise, monitor and oversee project implementation, support on policy reform related issues and compliance of all the reporting requirements of RGOB, other statuary regulatory bodies and ADB in line with SPS-2009. Social Expert of PMSC will assist PIUs in implementation of resettlement plans, mitigations as suggested in DDRs. The Expert is responsible for updating of resettlement plan/due diligence report, public consultation and disclosure, assessment of entitlement and computation of compensation.</w:t>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Social Safeguards Tasks of PMSC</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The key tasks of PMSC pertaining to social safeguards are as follows: </w:t>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support PIU and PMU to screen and categorize project components;</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6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Ensure the contractors comply with the agreed social safeguards policies, resettlement plans, and due diligence reports on social safeguards for the project;</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6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Prepare any additional draft resettlement plans, update the existing resettlement plan (based on revalidation and DMS, before start of construction work), due diligence reports and prepare any new safeguard documents as and when required;</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6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Assist the PIUs in the implementation of final resettlement plans;</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6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Prepare periodic safeguard monitoring reports as per the format acceptable to ADB as per formats provided in PAM; and</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6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Facilitate and support PIUs to conduct awareness program on safeguards, grievance redress, information disclosures related to cut-off-date, entitlements.</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45" w:right="105"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6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Civil Works Contractor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The resettlement plans /DDRs are to be included in bidding and contract documents and verified by the PIUs and PMU. The resettlement plan is made binding i.e., mandatory on contractor as part of the employer’s requirement in the bid and contract documents. The contractor shall comply with social safeguard provisions as outlined in the resettlement plan/EMP during civil works and operation and maintenance, who will also have the responsibility for communication with the public under the guidance of PMU/PIUs and grievance registration. Contractors are to carry out all mitigation and monitoring measures outlined in their contract.</w:t>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t xml:space="preserve">The Contractor shall comply with (i) all applicable labour laws and core labour standards on (a) prohibition of child labour as defined in national legislation for construction and maintenance activities;(b) equal pay for equal work of equal value regardless of gender, ethnicity; and (c) elimination of forced labour; and with (ii) the requirement to disseminate information on COVID-19 safety protocols, sexually transmitted diseases, including HIV/AIDS, to employees and local communities surrounding the project sites. The key responsibilities of the Contractor on social compliance are as follows: </w:t>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Compliance with all government rules and regulations particularly health and safety, take necessary action for obtaining ROW;</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6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Implement corrective actions where ever necessary, to ensure no adverse social impacts are caused due to project implementation;</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7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Submit monthly progress reports to PIU;</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7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Conduct meaningful public consultation and awareness where necessary regarding construction work schedule and progress;</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7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Support PIU in setting up GRM at field/site level and ensure it is fully functional. Address any grievances brought about through the grievance redress mechanism in a timely manner;</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7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Make sure that that induction course for the training of contractors is conducted regularly and that the contract staff are aware about social safeguards/resettlement plans/DDR social safeguard monitoring requirements related to mitigation measures, health and safety and on taking immediate action to remedy unexpected adverse impacts or ineffective mitigation measures found during the course of implementation;</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7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Establish working rapport and liaison with the District Administration and line departments as and when required;</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7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Provide support in carrying out awareness campaigns in project level; and,</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7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Ensure COVID-19 safety protocols are regularly monitored and followed at each of the construction sites.</w:t>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928"/>
        </w:tabs>
        <w:spacing w:after="0" w:before="0" w:line="240" w:lineRule="auto"/>
        <w:ind w:left="0" w:right="0" w:firstLine="0"/>
        <w:jc w:val="both"/>
        <w:rPr>
          <w:rFonts w:ascii="Arial" w:cs="Arial" w:eastAsia="Arial" w:hAnsi="Arial"/>
          <w:b w:val="0"/>
          <w:bCs w:val="0"/>
          <w:i w:val="0"/>
          <w:iCs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478">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strike w:val="0"/>
          <w:u w:val="none"/>
          <w:shd w:fill="auto" w:val="clear"/>
          <w:vertAlign w:val="baseline"/>
        </w:rPr>
      </w:pPr>
      <w:bookmarkStart w:colFirst="0" w:colLast="0" w:name="_lggutnun7208" w:id="53"/>
      <w:bookmarkEnd w:id="5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Social Safeguards Implementation</w:t>
      </w:r>
    </w:p>
    <w:p w:rsidR="00000000" w:rsidDel="00000000" w:rsidP="00000000" w:rsidRDefault="00000000" w:rsidRPr="00000000" w14:paraId="0000047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928"/>
        </w:tabs>
        <w:spacing w:after="24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PIUs will be responsible for implementation of the resettlement plans and the PMU for monitoring of the resettlement plans. The PIU will undertake surveys and record observations throughout the construction period to ensure that safeguards and mitigation measures are provided as intended. The PMU through the PIUs will arrange for delivery of entitlements to affected persons, implementation and monitoring of safeguards compliance activities, public relations activities, gender mainstreaming activities and community participation activities. It will also arrange for obtaining statutory clearances and obtaining no objection certificates from government agencies and/or other entities, if required. It will also coordinate for obtaining ROW clearances with related state and national agencies. The PMSC Social Safeguard Expert will supervise data collection for resettlement plan / due diligence report updating, preparation and implementation and prepare progress reports with respect to resettlement plan implementation. They will record involuntary resettlement impacts at field level during implementation, need to update resettlement plans/DDRs and need to prepare resettlement plans where earlier no impacts were envisaged and only DDRs prepared.</w:t>
      </w:r>
    </w:p>
    <w:p w:rsidR="00000000" w:rsidDel="00000000" w:rsidP="00000000" w:rsidRDefault="00000000" w:rsidRPr="00000000" w14:paraId="0000047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928"/>
        </w:tabs>
        <w:spacing w:after="24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PIU will finalize entitlements in consultation with affected persons, which will be examined and approved by the PMU. The PIU with the support of PMSC will arrange for delivery of entitlements to affected persons. Organizational procedures/institutional roles and responsibilities for resettlement plan implementation and steps and/or activities involved in delivery of entitlements are described in entitlement matrix.</w:t>
      </w:r>
    </w:p>
    <w:p w:rsidR="00000000" w:rsidDel="00000000" w:rsidP="00000000" w:rsidRDefault="00000000" w:rsidRPr="00000000" w14:paraId="0000047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928"/>
        </w:tabs>
        <w:spacing w:after="24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PIU will assist the PMU in implementing and monitoring the resettlement plan (duly approved by PMU and reviewed/cleared by ADB prior to implementation). PMU and PIU staff capacity needs to be built to ensure that they are fully conversant with public awareness generation activities, consultations and field surveys and an understanding of data entry and quality control.</w:t>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n8y0jhia6fl3" w:id="54"/>
      <w:bookmarkEnd w:id="5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Table 6: Institutional Roles and Responsibilities</w:t>
      </w:r>
    </w:p>
    <w:tbl>
      <w:tblPr>
        <w:tblStyle w:val="Table9"/>
        <w:tblW w:w="93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58"/>
        <w:gridCol w:w="2692"/>
        <w:tblGridChange w:id="0">
          <w:tblGrid>
            <w:gridCol w:w="6658"/>
            <w:gridCol w:w="2692"/>
          </w:tblGrid>
        </w:tblGridChange>
      </w:tblGrid>
      <w:tr>
        <w:trPr>
          <w:cantSplit w:val="0"/>
          <w:trHeight w:val="288" w:hRule="atLeast"/>
          <w:tblHeader w:val="0"/>
        </w:trPr>
        <w:tc>
          <w:tcPr/>
          <w:p w:rsidR="00000000" w:rsidDel="00000000" w:rsidP="00000000" w:rsidRDefault="00000000" w:rsidRPr="00000000" w14:paraId="0000047D">
            <w:pPr>
              <w:spacing w:after="0" w:line="240" w:lineRule="auto"/>
              <w:ind w:left="720" w:hanging="720"/>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Activities</w:t>
            </w:r>
          </w:p>
        </w:tc>
        <w:tc>
          <w:tcPr/>
          <w:p w:rsidR="00000000" w:rsidDel="00000000" w:rsidP="00000000" w:rsidRDefault="00000000" w:rsidRPr="00000000" w14:paraId="0000047E">
            <w:pPr>
              <w:spacing w:after="0" w:line="240" w:lineRule="auto"/>
              <w:ind w:left="720" w:hanging="720"/>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Agency Responsible</w:t>
            </w:r>
          </w:p>
        </w:tc>
      </w:tr>
      <w:tr>
        <w:trPr>
          <w:cantSplit w:val="0"/>
          <w:trHeight w:val="288" w:hRule="atLeast"/>
          <w:tblHeader w:val="0"/>
        </w:trPr>
        <w:tc>
          <w:tcPr/>
          <w:p w:rsidR="00000000" w:rsidDel="00000000" w:rsidP="00000000" w:rsidRDefault="00000000" w:rsidRPr="00000000" w14:paraId="0000047F">
            <w:pPr>
              <w:spacing w:after="0" w:line="240" w:lineRule="auto"/>
              <w:ind w:left="720" w:hanging="72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Subproject Initiation Stage</w:t>
            </w:r>
          </w:p>
        </w:tc>
        <w:tc>
          <w:tcPr/>
          <w:p w:rsidR="00000000" w:rsidDel="00000000" w:rsidP="00000000" w:rsidRDefault="00000000" w:rsidRPr="00000000" w14:paraId="00000480">
            <w:pPr>
              <w:spacing w:after="0" w:line="240" w:lineRule="auto"/>
              <w:ind w:left="720" w:hanging="720"/>
              <w:jc w:val="center"/>
              <w:rPr>
                <w:rFonts w:ascii="Arial" w:cs="Arial" w:eastAsia="Arial" w:hAnsi="Arial"/>
                <w:sz w:val="20"/>
                <w:szCs w:val="20"/>
              </w:rPr>
            </w:pP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0481">
            <w:pPr>
              <w:tabs>
                <w:tab w:val="left" w:leader="none" w:pos="565"/>
              </w:tabs>
              <w:spacing w:after="0" w:line="240" w:lineRule="auto"/>
              <w:ind w:left="72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Finalization of sites/alignments for project (on ground) </w:t>
            </w:r>
          </w:p>
        </w:tc>
        <w:tc>
          <w:tcPr/>
          <w:p w:rsidR="00000000" w:rsidDel="00000000" w:rsidP="00000000" w:rsidRDefault="00000000" w:rsidRPr="00000000" w14:paraId="00000482">
            <w:pPr>
              <w:spacing w:after="0" w:line="240" w:lineRule="auto"/>
              <w:ind w:left="72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PMU/PIUs</w:t>
            </w:r>
          </w:p>
        </w:tc>
      </w:tr>
      <w:tr>
        <w:trPr>
          <w:cantSplit w:val="0"/>
          <w:tblHeader w:val="0"/>
        </w:trPr>
        <w:tc>
          <w:tcPr/>
          <w:p w:rsidR="00000000" w:rsidDel="00000000" w:rsidP="00000000" w:rsidRDefault="00000000" w:rsidRPr="00000000" w14:paraId="0000048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Meetings at community/household level with affected persons and beneficiaries</w:t>
            </w:r>
          </w:p>
        </w:tc>
        <w:tc>
          <w:tcPr/>
          <w:p w:rsidR="00000000" w:rsidDel="00000000" w:rsidP="00000000" w:rsidRDefault="00000000" w:rsidRPr="00000000" w14:paraId="00000484">
            <w:pPr>
              <w:spacing w:after="0" w:line="240" w:lineRule="auto"/>
              <w:ind w:left="72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PIUs/PMSC/Contractor</w:t>
            </w:r>
          </w:p>
        </w:tc>
      </w:tr>
      <w:tr>
        <w:trPr>
          <w:cantSplit w:val="0"/>
          <w:trHeight w:val="288" w:hRule="atLeast"/>
          <w:tblHeader w:val="0"/>
        </w:trPr>
        <w:tc>
          <w:tcPr/>
          <w:p w:rsidR="00000000" w:rsidDel="00000000" w:rsidP="00000000" w:rsidRDefault="00000000" w:rsidRPr="00000000" w14:paraId="00000485">
            <w:pPr>
              <w:spacing w:after="0" w:line="240" w:lineRule="auto"/>
              <w:ind w:left="720" w:hanging="72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Resettlement Plan Preparation/ Updating Stage</w:t>
            </w:r>
          </w:p>
        </w:tc>
        <w:tc>
          <w:tcPr/>
          <w:p w:rsidR="00000000" w:rsidDel="00000000" w:rsidP="00000000" w:rsidRDefault="00000000" w:rsidRPr="00000000" w14:paraId="00000486">
            <w:pPr>
              <w:spacing w:after="0" w:line="240" w:lineRule="auto"/>
              <w:ind w:left="720" w:hanging="720"/>
              <w:rPr>
                <w:rFonts w:ascii="Arial" w:cs="Arial" w:eastAsia="Arial" w:hAnsi="Arial"/>
                <w:sz w:val="20"/>
                <w:szCs w:val="20"/>
              </w:rPr>
            </w:pP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0487">
            <w:pPr>
              <w:spacing w:after="0" w:line="240" w:lineRule="auto"/>
              <w:ind w:left="72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Conducting DMS and Survey/Census of all affected persons</w:t>
            </w:r>
          </w:p>
        </w:tc>
        <w:tc>
          <w:tcPr/>
          <w:p w:rsidR="00000000" w:rsidDel="00000000" w:rsidP="00000000" w:rsidRDefault="00000000" w:rsidRPr="00000000" w14:paraId="00000488">
            <w:pPr>
              <w:spacing w:after="0" w:line="240" w:lineRule="auto"/>
              <w:ind w:left="72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PIUs/PMSC</w:t>
            </w:r>
          </w:p>
        </w:tc>
      </w:tr>
      <w:tr>
        <w:trPr>
          <w:cantSplit w:val="0"/>
          <w:trHeight w:val="288" w:hRule="atLeast"/>
          <w:tblHeader w:val="0"/>
        </w:trPr>
        <w:tc>
          <w:tcPr/>
          <w:p w:rsidR="00000000" w:rsidDel="00000000" w:rsidP="00000000" w:rsidRDefault="00000000" w:rsidRPr="00000000" w14:paraId="00000489">
            <w:pPr>
              <w:spacing w:after="0" w:line="240" w:lineRule="auto"/>
              <w:ind w:left="72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Conducting FGDs/meetings/workshops during census surveys</w:t>
            </w:r>
          </w:p>
        </w:tc>
        <w:tc>
          <w:tcPr/>
          <w:p w:rsidR="00000000" w:rsidDel="00000000" w:rsidP="00000000" w:rsidRDefault="00000000" w:rsidRPr="00000000" w14:paraId="0000048A">
            <w:pPr>
              <w:spacing w:after="0" w:line="240" w:lineRule="auto"/>
              <w:ind w:left="72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PIUs/PMSC</w:t>
            </w:r>
          </w:p>
        </w:tc>
      </w:tr>
      <w:tr>
        <w:trPr>
          <w:cantSplit w:val="0"/>
          <w:trHeight w:val="288" w:hRule="atLeast"/>
          <w:tblHeader w:val="0"/>
        </w:trPr>
        <w:tc>
          <w:tcPr/>
          <w:p w:rsidR="00000000" w:rsidDel="00000000" w:rsidP="00000000" w:rsidRDefault="00000000" w:rsidRPr="00000000" w14:paraId="0000048B">
            <w:pPr>
              <w:spacing w:after="0" w:line="240" w:lineRule="auto"/>
              <w:ind w:left="72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Verification of survey results, vulnerable households</w:t>
            </w:r>
          </w:p>
        </w:tc>
        <w:tc>
          <w:tcPr/>
          <w:p w:rsidR="00000000" w:rsidDel="00000000" w:rsidP="00000000" w:rsidRDefault="00000000" w:rsidRPr="00000000" w14:paraId="0000048C">
            <w:pPr>
              <w:spacing w:after="0" w:line="240" w:lineRule="auto"/>
              <w:ind w:left="72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PMU/PIU</w:t>
            </w:r>
          </w:p>
        </w:tc>
      </w:tr>
      <w:tr>
        <w:trPr>
          <w:cantSplit w:val="0"/>
          <w:tblHeader w:val="0"/>
        </w:trPr>
        <w:tc>
          <w:tcPr/>
          <w:p w:rsidR="00000000" w:rsidDel="00000000" w:rsidP="00000000" w:rsidRDefault="00000000" w:rsidRPr="00000000" w14:paraId="0000048D">
            <w:pPr>
              <w:spacing w:after="0" w:line="240" w:lineRule="auto"/>
              <w:ind w:left="72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Computation of compensation</w:t>
            </w:r>
          </w:p>
        </w:tc>
        <w:tc>
          <w:tcPr/>
          <w:p w:rsidR="00000000" w:rsidDel="00000000" w:rsidP="00000000" w:rsidRDefault="00000000" w:rsidRPr="00000000" w14:paraId="0000048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PMU/ PIU assisted by PMSC</w:t>
            </w:r>
          </w:p>
        </w:tc>
      </w:tr>
      <w:tr>
        <w:trPr>
          <w:cantSplit w:val="0"/>
          <w:tblHeader w:val="0"/>
        </w:trPr>
        <w:tc>
          <w:tcPr/>
          <w:p w:rsidR="00000000" w:rsidDel="00000000" w:rsidP="00000000" w:rsidRDefault="00000000" w:rsidRPr="00000000" w14:paraId="0000048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Conducting discussions/FGD/meetings/workshops with all affected persons and other stakeholders</w:t>
            </w:r>
          </w:p>
        </w:tc>
        <w:tc>
          <w:tcPr/>
          <w:p w:rsidR="00000000" w:rsidDel="00000000" w:rsidP="00000000" w:rsidRDefault="00000000" w:rsidRPr="00000000" w14:paraId="00000490">
            <w:pPr>
              <w:spacing w:after="0" w:line="240" w:lineRule="auto"/>
              <w:ind w:left="72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PIUs/PMSC</w:t>
            </w:r>
          </w:p>
        </w:tc>
      </w:tr>
      <w:tr>
        <w:trPr>
          <w:cantSplit w:val="0"/>
          <w:trHeight w:val="288" w:hRule="atLeast"/>
          <w:tblHeader w:val="0"/>
        </w:trPr>
        <w:tc>
          <w:tcPr/>
          <w:p w:rsidR="00000000" w:rsidDel="00000000" w:rsidP="00000000" w:rsidRDefault="00000000" w:rsidRPr="00000000" w14:paraId="00000491">
            <w:pPr>
              <w:spacing w:after="0" w:line="240" w:lineRule="auto"/>
              <w:ind w:left="72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Finalizing entitlements</w:t>
            </w:r>
          </w:p>
        </w:tc>
        <w:tc>
          <w:tcPr/>
          <w:p w:rsidR="00000000" w:rsidDel="00000000" w:rsidP="00000000" w:rsidRDefault="00000000" w:rsidRPr="00000000" w14:paraId="00000492">
            <w:pPr>
              <w:spacing w:after="0" w:line="240" w:lineRule="auto"/>
              <w:ind w:left="72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PMU/PIUs</w:t>
            </w:r>
          </w:p>
        </w:tc>
      </w:tr>
      <w:tr>
        <w:trPr>
          <w:cantSplit w:val="0"/>
          <w:trHeight w:val="288" w:hRule="atLeast"/>
          <w:tblHeader w:val="0"/>
        </w:trPr>
        <w:tc>
          <w:tcPr/>
          <w:p w:rsidR="00000000" w:rsidDel="00000000" w:rsidP="00000000" w:rsidRDefault="00000000" w:rsidRPr="00000000" w14:paraId="00000493">
            <w:pPr>
              <w:spacing w:after="0" w:line="240" w:lineRule="auto"/>
              <w:ind w:left="72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Disclosure of final entitlements and compensation packages</w:t>
            </w:r>
          </w:p>
        </w:tc>
        <w:tc>
          <w:tcPr/>
          <w:p w:rsidR="00000000" w:rsidDel="00000000" w:rsidP="00000000" w:rsidRDefault="00000000" w:rsidRPr="00000000" w14:paraId="00000494">
            <w:pPr>
              <w:spacing w:after="0" w:line="240" w:lineRule="auto"/>
              <w:ind w:left="72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PIUs/PMSC</w:t>
            </w:r>
          </w:p>
        </w:tc>
      </w:tr>
      <w:tr>
        <w:trPr>
          <w:cantSplit w:val="0"/>
          <w:trHeight w:val="288" w:hRule="atLeast"/>
          <w:tblHeader w:val="0"/>
        </w:trPr>
        <w:tc>
          <w:tcPr/>
          <w:p w:rsidR="00000000" w:rsidDel="00000000" w:rsidP="00000000" w:rsidRDefault="00000000" w:rsidRPr="00000000" w14:paraId="00000495">
            <w:pPr>
              <w:spacing w:after="0" w:line="240" w:lineRule="auto"/>
              <w:ind w:left="72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Approval of Resettlement Plan Budget</w:t>
            </w:r>
          </w:p>
        </w:tc>
        <w:tc>
          <w:tcPr/>
          <w:p w:rsidR="00000000" w:rsidDel="00000000" w:rsidP="00000000" w:rsidRDefault="00000000" w:rsidRPr="00000000" w14:paraId="00000496">
            <w:pPr>
              <w:spacing w:after="0" w:line="240" w:lineRule="auto"/>
              <w:ind w:left="36" w:hanging="36"/>
              <w:rPr>
                <w:rFonts w:ascii="Arial" w:cs="Arial" w:eastAsia="Arial" w:hAnsi="Arial"/>
                <w:sz w:val="20"/>
                <w:szCs w:val="20"/>
              </w:rPr>
            </w:pPr>
            <w:r w:rsidDel="00000000" w:rsidR="00000000" w:rsidRPr="00000000">
              <w:rPr>
                <w:rFonts w:ascii="Arial" w:cs="Arial" w:eastAsia="Arial" w:hAnsi="Arial"/>
                <w:rtl w:val="0"/>
              </w:rPr>
              <w:t xml:space="preserve">MOWHS</w:t>
            </w:r>
            <w:r w:rsidDel="00000000" w:rsidR="00000000" w:rsidRPr="00000000">
              <w:rPr>
                <w:rFonts w:ascii="Arial" w:cs="Arial" w:eastAsia="Arial" w:hAnsi="Arial"/>
                <w:sz w:val="20"/>
                <w:szCs w:val="20"/>
                <w:rtl w:val="0"/>
              </w:rPr>
              <w:t xml:space="preserve"> and PMU (under DES (water and sanitation)</w:t>
            </w:r>
          </w:p>
        </w:tc>
      </w:tr>
      <w:tr>
        <w:trPr>
          <w:cantSplit w:val="0"/>
          <w:trHeight w:val="288" w:hRule="atLeast"/>
          <w:tblHeader w:val="0"/>
        </w:trPr>
        <w:tc>
          <w:tcPr/>
          <w:p w:rsidR="00000000" w:rsidDel="00000000" w:rsidP="00000000" w:rsidRDefault="00000000" w:rsidRPr="00000000" w14:paraId="00000497">
            <w:pPr>
              <w:spacing w:after="0" w:line="240" w:lineRule="auto"/>
              <w:ind w:left="72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Approval of Resettlement Plan</w:t>
            </w:r>
          </w:p>
        </w:tc>
        <w:tc>
          <w:tcPr/>
          <w:p w:rsidR="00000000" w:rsidDel="00000000" w:rsidP="00000000" w:rsidRDefault="00000000" w:rsidRPr="00000000" w14:paraId="00000498">
            <w:pPr>
              <w:spacing w:after="0" w:line="240" w:lineRule="auto"/>
              <w:ind w:left="72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ADB</w:t>
            </w:r>
          </w:p>
        </w:tc>
      </w:tr>
      <w:tr>
        <w:trPr>
          <w:cantSplit w:val="0"/>
          <w:trHeight w:val="288" w:hRule="atLeast"/>
          <w:tblHeader w:val="0"/>
        </w:trPr>
        <w:tc>
          <w:tcPr/>
          <w:p w:rsidR="00000000" w:rsidDel="00000000" w:rsidP="00000000" w:rsidRDefault="00000000" w:rsidRPr="00000000" w14:paraId="00000499">
            <w:pPr>
              <w:spacing w:after="0" w:line="240" w:lineRule="auto"/>
              <w:ind w:left="720" w:hanging="72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Resettlement Plan Implementation Stage</w:t>
            </w:r>
          </w:p>
        </w:tc>
        <w:tc>
          <w:tcPr/>
          <w:p w:rsidR="00000000" w:rsidDel="00000000" w:rsidP="00000000" w:rsidRDefault="00000000" w:rsidRPr="00000000" w14:paraId="0000049A">
            <w:pPr>
              <w:spacing w:after="0" w:line="240" w:lineRule="auto"/>
              <w:ind w:left="720" w:hanging="720"/>
              <w:rPr>
                <w:rFonts w:ascii="Arial" w:cs="Arial" w:eastAsia="Arial" w:hAnsi="Arial"/>
                <w:sz w:val="20"/>
                <w:szCs w:val="20"/>
              </w:rPr>
            </w:pPr>
            <w:r w:rsidDel="00000000" w:rsidR="00000000" w:rsidRPr="00000000">
              <w:rPr>
                <w:rtl w:val="0"/>
              </w:rPr>
            </w:r>
          </w:p>
        </w:tc>
      </w:tr>
      <w:tr>
        <w:trPr>
          <w:cantSplit w:val="0"/>
          <w:trHeight w:val="288" w:hRule="atLeast"/>
          <w:tblHeader w:val="0"/>
        </w:trPr>
        <w:tc>
          <w:tcPr/>
          <w:p w:rsidR="00000000" w:rsidDel="00000000" w:rsidP="00000000" w:rsidRDefault="00000000" w:rsidRPr="00000000" w14:paraId="0000049B">
            <w:pPr>
              <w:spacing w:after="0" w:line="240" w:lineRule="auto"/>
              <w:ind w:left="72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Payment of compensation </w:t>
            </w:r>
          </w:p>
        </w:tc>
        <w:tc>
          <w:tcPr/>
          <w:p w:rsidR="00000000" w:rsidDel="00000000" w:rsidP="00000000" w:rsidRDefault="00000000" w:rsidRPr="00000000" w14:paraId="0000049C">
            <w:pPr>
              <w:spacing w:after="0" w:line="240" w:lineRule="auto"/>
              <w:ind w:left="72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PIUs/PMU</w:t>
            </w:r>
          </w:p>
        </w:tc>
      </w:tr>
      <w:tr>
        <w:trPr>
          <w:cantSplit w:val="0"/>
          <w:trHeight w:val="288" w:hRule="atLeast"/>
          <w:tblHeader w:val="0"/>
        </w:trPr>
        <w:tc>
          <w:tcPr/>
          <w:p w:rsidR="00000000" w:rsidDel="00000000" w:rsidP="00000000" w:rsidRDefault="00000000" w:rsidRPr="00000000" w14:paraId="0000049D">
            <w:pPr>
              <w:spacing w:after="0" w:line="240" w:lineRule="auto"/>
              <w:ind w:left="72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Consultations with affected persons during rehabilitation activities</w:t>
            </w:r>
          </w:p>
        </w:tc>
        <w:tc>
          <w:tcPr/>
          <w:p w:rsidR="00000000" w:rsidDel="00000000" w:rsidP="00000000" w:rsidRDefault="00000000" w:rsidRPr="00000000" w14:paraId="0000049E">
            <w:pPr>
              <w:spacing w:after="0" w:line="240" w:lineRule="auto"/>
              <w:ind w:left="72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PIUs/PMDSC/Contractor</w:t>
            </w:r>
          </w:p>
        </w:tc>
      </w:tr>
      <w:tr>
        <w:trPr>
          <w:cantSplit w:val="0"/>
          <w:trHeight w:val="288" w:hRule="atLeast"/>
          <w:tblHeader w:val="0"/>
        </w:trPr>
        <w:tc>
          <w:tcPr/>
          <w:p w:rsidR="00000000" w:rsidDel="00000000" w:rsidP="00000000" w:rsidRDefault="00000000" w:rsidRPr="00000000" w14:paraId="0000049F">
            <w:pPr>
              <w:spacing w:after="0" w:line="240" w:lineRule="auto"/>
              <w:ind w:left="72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Grievances Redressal</w:t>
            </w:r>
          </w:p>
        </w:tc>
        <w:tc>
          <w:tcPr/>
          <w:p w:rsidR="00000000" w:rsidDel="00000000" w:rsidP="00000000" w:rsidRDefault="00000000" w:rsidRPr="00000000" w14:paraId="000004A0">
            <w:pPr>
              <w:spacing w:after="0" w:line="240" w:lineRule="auto"/>
              <w:ind w:left="72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PMU/PIUs/Contractor</w:t>
            </w:r>
          </w:p>
        </w:tc>
      </w:tr>
      <w:tr>
        <w:trPr>
          <w:cantSplit w:val="0"/>
          <w:trHeight w:val="288" w:hRule="atLeast"/>
          <w:tblHeader w:val="0"/>
        </w:trPr>
        <w:tc>
          <w:tcPr/>
          <w:p w:rsidR="00000000" w:rsidDel="00000000" w:rsidP="00000000" w:rsidRDefault="00000000" w:rsidRPr="00000000" w14:paraId="000004A1">
            <w:pPr>
              <w:spacing w:after="0" w:line="240" w:lineRule="auto"/>
              <w:ind w:left="72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Internal Monitoring</w:t>
            </w:r>
          </w:p>
        </w:tc>
        <w:tc>
          <w:tcPr/>
          <w:p w:rsidR="00000000" w:rsidDel="00000000" w:rsidP="00000000" w:rsidRDefault="00000000" w:rsidRPr="00000000" w14:paraId="000004A2">
            <w:pPr>
              <w:spacing w:after="0" w:line="240" w:lineRule="auto"/>
              <w:ind w:left="72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PMU/PIU/PMSC</w:t>
            </w:r>
          </w:p>
        </w:tc>
      </w:tr>
    </w:tbl>
    <w:p w:rsidR="00000000" w:rsidDel="00000000" w:rsidP="00000000" w:rsidRDefault="00000000" w:rsidRPr="00000000" w14:paraId="000004A3">
      <w:pPr>
        <w:spacing w:after="0" w:lin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DES= Department of Engineering Services; DMS= detail measurement survey; FGD= focus group discussion; GRC = Grievance Redress Committee; MOWHS= Ministry of Works and Human Settlements; PMU = project management unit; PMSC= project implementation and supervision consultants; PIU= project implementation unit; </w:t>
      </w:r>
    </w:p>
    <w:p w:rsidR="00000000" w:rsidDel="00000000" w:rsidP="00000000" w:rsidRDefault="00000000" w:rsidRPr="00000000" w14:paraId="000004A4">
      <w:pPr>
        <w:spacing w:after="0" w:line="240" w:lineRule="auto"/>
        <w:rPr>
          <w:rFonts w:ascii="Arial" w:cs="Arial" w:eastAsia="Arial" w:hAnsi="Arial"/>
          <w:highlight w:val="yellow"/>
        </w:rPr>
      </w:pPr>
      <w:r w:rsidDel="00000000" w:rsidR="00000000" w:rsidRPr="00000000">
        <w:rPr>
          <w:rtl w:val="0"/>
        </w:rPr>
      </w:r>
    </w:p>
    <w:p w:rsidR="00000000" w:rsidDel="00000000" w:rsidP="00000000" w:rsidRDefault="00000000" w:rsidRPr="00000000" w14:paraId="000004A5">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strike w:val="0"/>
          <w:u w:val="none"/>
          <w:shd w:fill="auto" w:val="clear"/>
          <w:vertAlign w:val="baseline"/>
        </w:rPr>
      </w:pPr>
      <w:bookmarkStart w:colFirst="0" w:colLast="0" w:name="_bjgk0l4jci7e" w:id="55"/>
      <w:bookmarkEnd w:id="5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Institutional Capacity Development</w:t>
      </w:r>
    </w:p>
    <w:p w:rsidR="00000000" w:rsidDel="00000000" w:rsidP="00000000" w:rsidRDefault="00000000" w:rsidRPr="00000000" w14:paraId="000004A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928"/>
        </w:tabs>
        <w:spacing w:after="24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highlight w:val="white"/>
          <w:u w:val="none"/>
          <w:vertAlign w:val="baseline"/>
          <w:rtl w:val="0"/>
        </w:rPr>
        <w:t xml:space="preserve">DES has some experienced project staff, with knowledge and experience of ADB social safeguard policies and their implementation. However, not all the staff of the department are aware about the ADB SPS safeguard requirement; during project implementation, the new recruits and other deputed staff of the department as safeguards officers, will require training in project preparation and implementation of this Project. A capacity building program including refresher training will be provided to social safeguards staff of the PMU and PIUs. The PMSC-Social Expert will be responsible for training the PMU’s safeguards officers (environmental and social), and PIU’s engineers and other staff. The PMSC will coordinate with PMU and PIUs on specific capacity development program which may include but is not limited to: </w:t>
      </w:r>
      <w:r w:rsidDel="00000000" w:rsidR="00000000" w:rsidRPr="00000000">
        <w:rPr>
          <w:rtl w:val="0"/>
        </w:rPr>
      </w:r>
    </w:p>
    <w:p w:rsidR="00000000" w:rsidDel="00000000" w:rsidP="00000000" w:rsidRDefault="00000000" w:rsidRPr="00000000" w14:paraId="000004A7">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sensitization on ADB’s policies and guidelines on social and indigenous peoples safeguards (ADB’s Safeguard Requirement 2 and 3: Involuntary Resettlement and Indigenous Peoples) including meaningful consultation, GRM and accountability mechanism; </w:t>
      </w:r>
    </w:p>
    <w:p w:rsidR="00000000" w:rsidDel="00000000" w:rsidP="00000000" w:rsidRDefault="00000000" w:rsidRPr="00000000" w14:paraId="000004A8">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introduction to the assessment of involuntary resettlement and indigenous peoples impacts and mitigation measures, including best practices, in the design, construction, operation and maintenance of water supply, sewerage, roads, and drainage projects; </w:t>
      </w:r>
    </w:p>
    <w:p w:rsidR="00000000" w:rsidDel="00000000" w:rsidP="00000000" w:rsidRDefault="00000000" w:rsidRPr="00000000" w14:paraId="000004A9">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preparation and review of RPs/DDRs based on preliminary design, and updating of the documents based on the final design; </w:t>
      </w:r>
    </w:p>
    <w:p w:rsidR="00000000" w:rsidDel="00000000" w:rsidP="00000000" w:rsidRDefault="00000000" w:rsidRPr="00000000" w14:paraId="000004AA">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improved coordination within nodal departments;</w:t>
      </w:r>
    </w:p>
    <w:p w:rsidR="00000000" w:rsidDel="00000000" w:rsidP="00000000" w:rsidRDefault="00000000" w:rsidRPr="00000000" w14:paraId="000004AB">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disbursement of compensation, consultation; and</w:t>
      </w:r>
    </w:p>
    <w:p w:rsidR="00000000" w:rsidDel="00000000" w:rsidP="00000000" w:rsidRDefault="00000000" w:rsidRPr="00000000" w14:paraId="000004AC">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monitoring and reporting requirements.</w:t>
      </w:r>
    </w:p>
    <w:p w:rsidR="00000000" w:rsidDel="00000000" w:rsidP="00000000" w:rsidRDefault="00000000" w:rsidRPr="00000000" w14:paraId="000004AD">
      <w:pPr>
        <w:spacing w:line="24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4A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928"/>
        </w:tabs>
        <w:spacing w:after="24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highlight w:val="white"/>
          <w:u w:val="none"/>
          <w:vertAlign w:val="baseline"/>
          <w:rtl w:val="0"/>
        </w:rPr>
        <w:t xml:space="preserve">The targeted participants of the briefings would be PMU and PIUs’ staff, design engineers, and contractors. Typical training modules would be as follows: (i) introduction and sensitization to ADB SPS on involuntary resettlement and indigenous people policies and requirements; (ii) review, updating and preparation of the resettlement plans/due diligence reports upon the completion of project detailed design; (iii) improved coordination within nodal departments; (iv) monitoring and reporting system; and (v) project GRM. Briefings on safeguards principles and GRM will also be conducted to the contractors upon their mobilization by PIU safeguards focal persons supported by Social, Gender and Resettlement Expert of PMSC. </w:t>
      </w:r>
      <w:r w:rsidDel="00000000" w:rsidR="00000000" w:rsidRPr="00000000">
        <w:rPr>
          <w:rtl w:val="0"/>
        </w:rPr>
      </w:r>
    </w:p>
    <w:p w:rsidR="00000000" w:rsidDel="00000000" w:rsidP="00000000" w:rsidRDefault="00000000" w:rsidRPr="00000000" w14:paraId="000004AF">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center"/>
        <w:rPr>
          <w:smallCaps w:val="1"/>
          <w:strike w:val="0"/>
          <w:color w:val="000000"/>
          <w:u w:val="none"/>
          <w:shd w:fill="auto" w:val="clear"/>
          <w:vertAlign w:val="baseline"/>
        </w:rPr>
      </w:pPr>
      <w:bookmarkStart w:colFirst="0" w:colLast="0" w:name="_y867ac3erf2o" w:id="56"/>
      <w:bookmarkEnd w:id="56"/>
      <w:r w:rsidDel="00000000" w:rsidR="00000000" w:rsidRPr="00000000">
        <w:rPr>
          <w:rFonts w:ascii="Arial" w:cs="Arial" w:eastAsia="Arial" w:hAnsi="Arial"/>
          <w:b w:val="1"/>
          <w:bCs w:val="1"/>
          <w:i w:val="0"/>
          <w:iCs w:val="0"/>
          <w:smallCaps w:val="1"/>
          <w:strike w:val="0"/>
          <w:color w:val="000000"/>
          <w:sz w:val="22"/>
          <w:szCs w:val="22"/>
          <w:u w:val="none"/>
          <w:shd w:fill="auto" w:val="clear"/>
          <w:vertAlign w:val="baseline"/>
          <w:rtl w:val="0"/>
        </w:rPr>
        <w:t xml:space="preserve">IMPLEMENTATION SCHEDULE</w:t>
      </w:r>
    </w:p>
    <w:p w:rsidR="00000000" w:rsidDel="00000000" w:rsidP="00000000" w:rsidRDefault="00000000" w:rsidRPr="00000000" w14:paraId="000004B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928"/>
        </w:tabs>
        <w:spacing w:after="24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process of implementation of resettlement plan is explained in the Table below.</w:t>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klc8iz6w7zx" w:id="57"/>
      <w:bookmarkEnd w:id="5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Table 7: Implementation Schedule</w:t>
      </w:r>
    </w:p>
    <w:tbl>
      <w:tblPr>
        <w:tblStyle w:val="Table10"/>
        <w:tblW w:w="13066.000000000004"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01"/>
        <w:gridCol w:w="592"/>
        <w:gridCol w:w="586"/>
        <w:gridCol w:w="587"/>
        <w:gridCol w:w="594"/>
        <w:gridCol w:w="587"/>
        <w:gridCol w:w="587"/>
        <w:gridCol w:w="587"/>
        <w:gridCol w:w="592"/>
        <w:gridCol w:w="587"/>
        <w:gridCol w:w="587"/>
        <w:gridCol w:w="587"/>
        <w:gridCol w:w="592"/>
        <w:tblGridChange w:id="0">
          <w:tblGrid>
            <w:gridCol w:w="6001"/>
            <w:gridCol w:w="592"/>
            <w:gridCol w:w="586"/>
            <w:gridCol w:w="587"/>
            <w:gridCol w:w="594"/>
            <w:gridCol w:w="587"/>
            <w:gridCol w:w="587"/>
            <w:gridCol w:w="587"/>
            <w:gridCol w:w="592"/>
            <w:gridCol w:w="587"/>
            <w:gridCol w:w="587"/>
            <w:gridCol w:w="587"/>
            <w:gridCol w:w="592"/>
          </w:tblGrid>
        </w:tblGridChange>
      </w:tblGrid>
      <w:tr>
        <w:trPr>
          <w:cantSplit w:val="0"/>
          <w:trHeight w:val="277" w:hRule="atLeast"/>
          <w:tblHeader w:val="0"/>
        </w:trPr>
        <w:tc>
          <w:tcPr>
            <w:vMerge w:val="restart"/>
            <w:tcBorders>
              <w:top w:color="000000" w:space="0" w:sz="4" w:val="single"/>
            </w:tcBorders>
            <w:vAlign w:val="center"/>
          </w:tcPr>
          <w:p w:rsidR="00000000" w:rsidDel="00000000" w:rsidP="00000000" w:rsidRDefault="00000000" w:rsidRPr="00000000" w14:paraId="000004B3">
            <w:pPr>
              <w:widowControl w:val="0"/>
              <w:spacing w:after="0" w:line="240" w:lineRule="auto"/>
              <w:jc w:val="cente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Activities</w:t>
            </w:r>
            <w:r w:rsidDel="00000000" w:rsidR="00000000" w:rsidRPr="00000000">
              <w:rPr>
                <w:rtl w:val="0"/>
              </w:rPr>
            </w:r>
          </w:p>
        </w:tc>
        <w:tc>
          <w:tcPr>
            <w:gridSpan w:val="4"/>
          </w:tcPr>
          <w:p w:rsidR="00000000" w:rsidDel="00000000" w:rsidP="00000000" w:rsidRDefault="00000000" w:rsidRPr="00000000" w14:paraId="000004B4">
            <w:pPr>
              <w:widowControl w:val="0"/>
              <w:spacing w:after="0" w:before="2" w:line="240" w:lineRule="auto"/>
              <w:ind w:left="861" w:right="847" w:firstLine="0"/>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Year 1</w:t>
            </w:r>
          </w:p>
        </w:tc>
        <w:tc>
          <w:tcPr>
            <w:gridSpan w:val="4"/>
          </w:tcPr>
          <w:p w:rsidR="00000000" w:rsidDel="00000000" w:rsidP="00000000" w:rsidRDefault="00000000" w:rsidRPr="00000000" w14:paraId="000004B8">
            <w:pPr>
              <w:widowControl w:val="0"/>
              <w:spacing w:after="0" w:line="229" w:lineRule="auto"/>
              <w:ind w:left="855" w:right="834" w:firstLine="0"/>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Year 2</w:t>
            </w:r>
          </w:p>
        </w:tc>
        <w:tc>
          <w:tcPr>
            <w:gridSpan w:val="4"/>
          </w:tcPr>
          <w:p w:rsidR="00000000" w:rsidDel="00000000" w:rsidP="00000000" w:rsidRDefault="00000000" w:rsidRPr="00000000" w14:paraId="000004BC">
            <w:pPr>
              <w:widowControl w:val="0"/>
              <w:spacing w:after="0" w:line="229" w:lineRule="auto"/>
              <w:ind w:left="861" w:right="827" w:firstLine="0"/>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Year 3</w:t>
            </w:r>
          </w:p>
        </w:tc>
      </w:tr>
      <w:tr>
        <w:trPr>
          <w:cantSplit w:val="0"/>
          <w:trHeight w:val="275" w:hRule="atLeast"/>
          <w:tblHeader w:val="0"/>
        </w:trPr>
        <w:tc>
          <w:tcPr>
            <w:vMerge w:val="continue"/>
            <w:tcBorders>
              <w:top w:color="000000" w:space="0" w:sz="4" w:val="single"/>
            </w:tcBorders>
            <w:vAlign w:val="center"/>
          </w:tcPr>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bCs w:val="1"/>
                <w:sz w:val="20"/>
                <w:szCs w:val="20"/>
              </w:rPr>
            </w:pPr>
            <w:r w:rsidDel="00000000" w:rsidR="00000000" w:rsidRPr="00000000">
              <w:rPr>
                <w:rtl w:val="0"/>
              </w:rPr>
            </w:r>
          </w:p>
        </w:tc>
        <w:tc>
          <w:tcPr/>
          <w:p w:rsidR="00000000" w:rsidDel="00000000" w:rsidP="00000000" w:rsidRDefault="00000000" w:rsidRPr="00000000" w14:paraId="000004C1">
            <w:pPr>
              <w:widowControl w:val="0"/>
              <w:spacing w:after="0" w:line="229" w:lineRule="auto"/>
              <w:ind w:left="110" w:firstLine="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Q1</w:t>
            </w:r>
          </w:p>
        </w:tc>
        <w:tc>
          <w:tcPr/>
          <w:p w:rsidR="00000000" w:rsidDel="00000000" w:rsidP="00000000" w:rsidRDefault="00000000" w:rsidRPr="00000000" w14:paraId="000004C2">
            <w:pPr>
              <w:widowControl w:val="0"/>
              <w:spacing w:after="0" w:line="229" w:lineRule="auto"/>
              <w:ind w:left="110" w:firstLine="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Q2</w:t>
            </w:r>
          </w:p>
        </w:tc>
        <w:tc>
          <w:tcPr/>
          <w:p w:rsidR="00000000" w:rsidDel="00000000" w:rsidP="00000000" w:rsidRDefault="00000000" w:rsidRPr="00000000" w14:paraId="000004C3">
            <w:pPr>
              <w:widowControl w:val="0"/>
              <w:spacing w:after="0" w:line="229" w:lineRule="auto"/>
              <w:ind w:left="112" w:firstLine="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Q3</w:t>
            </w:r>
          </w:p>
        </w:tc>
        <w:tc>
          <w:tcPr/>
          <w:p w:rsidR="00000000" w:rsidDel="00000000" w:rsidP="00000000" w:rsidRDefault="00000000" w:rsidRPr="00000000" w14:paraId="000004C4">
            <w:pPr>
              <w:widowControl w:val="0"/>
              <w:spacing w:after="0" w:line="229" w:lineRule="auto"/>
              <w:ind w:left="113" w:firstLine="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Q4</w:t>
            </w:r>
          </w:p>
        </w:tc>
        <w:tc>
          <w:tcPr/>
          <w:p w:rsidR="00000000" w:rsidDel="00000000" w:rsidP="00000000" w:rsidRDefault="00000000" w:rsidRPr="00000000" w14:paraId="000004C5">
            <w:pPr>
              <w:widowControl w:val="0"/>
              <w:spacing w:after="0" w:line="229" w:lineRule="auto"/>
              <w:ind w:left="112" w:firstLine="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Q1</w:t>
            </w:r>
          </w:p>
        </w:tc>
        <w:tc>
          <w:tcPr/>
          <w:p w:rsidR="00000000" w:rsidDel="00000000" w:rsidP="00000000" w:rsidRDefault="00000000" w:rsidRPr="00000000" w14:paraId="000004C6">
            <w:pPr>
              <w:widowControl w:val="0"/>
              <w:spacing w:after="0" w:line="229" w:lineRule="auto"/>
              <w:ind w:left="113" w:firstLine="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Q2</w:t>
            </w:r>
          </w:p>
        </w:tc>
        <w:tc>
          <w:tcPr/>
          <w:p w:rsidR="00000000" w:rsidDel="00000000" w:rsidP="00000000" w:rsidRDefault="00000000" w:rsidRPr="00000000" w14:paraId="000004C7">
            <w:pPr>
              <w:widowControl w:val="0"/>
              <w:spacing w:after="0" w:line="229" w:lineRule="auto"/>
              <w:ind w:left="117" w:firstLine="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Q3</w:t>
            </w:r>
          </w:p>
        </w:tc>
        <w:tc>
          <w:tcPr/>
          <w:p w:rsidR="00000000" w:rsidDel="00000000" w:rsidP="00000000" w:rsidRDefault="00000000" w:rsidRPr="00000000" w14:paraId="000004C8">
            <w:pPr>
              <w:widowControl w:val="0"/>
              <w:spacing w:after="0" w:line="229" w:lineRule="auto"/>
              <w:ind w:left="116" w:firstLine="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Q4</w:t>
            </w:r>
          </w:p>
        </w:tc>
        <w:tc>
          <w:tcPr/>
          <w:p w:rsidR="00000000" w:rsidDel="00000000" w:rsidP="00000000" w:rsidRDefault="00000000" w:rsidRPr="00000000" w14:paraId="000004C9">
            <w:pPr>
              <w:widowControl w:val="0"/>
              <w:spacing w:after="0" w:before="21" w:line="240" w:lineRule="auto"/>
              <w:ind w:left="119" w:firstLine="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Q1</w:t>
            </w:r>
          </w:p>
        </w:tc>
        <w:tc>
          <w:tcPr/>
          <w:p w:rsidR="00000000" w:rsidDel="00000000" w:rsidP="00000000" w:rsidRDefault="00000000" w:rsidRPr="00000000" w14:paraId="000004CA">
            <w:pPr>
              <w:widowControl w:val="0"/>
              <w:spacing w:after="0" w:before="21" w:line="240" w:lineRule="auto"/>
              <w:ind w:left="120" w:firstLine="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Q2</w:t>
            </w:r>
          </w:p>
        </w:tc>
        <w:tc>
          <w:tcPr/>
          <w:p w:rsidR="00000000" w:rsidDel="00000000" w:rsidP="00000000" w:rsidRDefault="00000000" w:rsidRPr="00000000" w14:paraId="000004CB">
            <w:pPr>
              <w:widowControl w:val="0"/>
              <w:spacing w:after="0" w:before="21" w:line="240" w:lineRule="auto"/>
              <w:ind w:left="121" w:firstLine="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Q3</w:t>
            </w:r>
          </w:p>
        </w:tc>
        <w:tc>
          <w:tcPr/>
          <w:p w:rsidR="00000000" w:rsidDel="00000000" w:rsidP="00000000" w:rsidRDefault="00000000" w:rsidRPr="00000000" w14:paraId="000004CC">
            <w:pPr>
              <w:widowControl w:val="0"/>
              <w:spacing w:after="0" w:line="229" w:lineRule="auto"/>
              <w:ind w:left="122" w:firstLine="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Q4</w:t>
            </w:r>
          </w:p>
        </w:tc>
      </w:tr>
      <w:tr>
        <w:trPr>
          <w:cantSplit w:val="0"/>
          <w:trHeight w:val="688" w:hRule="atLeast"/>
          <w:tblHeader w:val="0"/>
        </w:trPr>
        <w:tc>
          <w:tcPr/>
          <w:p w:rsidR="00000000" w:rsidDel="00000000" w:rsidP="00000000" w:rsidRDefault="00000000" w:rsidRPr="00000000" w14:paraId="000004CD">
            <w:pPr>
              <w:widowControl w:val="0"/>
              <w:spacing w:after="0" w:line="229" w:lineRule="auto"/>
              <w:ind w:left="14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Approval of Resettlement</w:t>
            </w:r>
          </w:p>
          <w:p w:rsidR="00000000" w:rsidDel="00000000" w:rsidP="00000000" w:rsidRDefault="00000000" w:rsidRPr="00000000" w14:paraId="000004CE">
            <w:pPr>
              <w:widowControl w:val="0"/>
              <w:spacing w:after="0" w:before="5" w:line="228" w:lineRule="auto"/>
              <w:ind w:left="14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Plan by ADB and by Project Director PMU, DES (Water and Sanitation)</w:t>
            </w:r>
          </w:p>
        </w:tc>
        <w:tc>
          <w:tcPr/>
          <w:p w:rsidR="00000000" w:rsidDel="00000000" w:rsidP="00000000" w:rsidRDefault="00000000" w:rsidRPr="00000000" w14:paraId="000004CF">
            <w:pPr>
              <w:widowControl w:val="0"/>
              <w:spacing w:after="0" w:line="240" w:lineRule="auto"/>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4294967291" distT="4294967291" distL="114300" distR="114300" hidden="0" layoutInCell="1" locked="0" relativeHeight="0" simplePos="0">
                      <wp:simplePos x="0" y="0"/>
                      <wp:positionH relativeFrom="column">
                        <wp:posOffset>227964</wp:posOffset>
                      </wp:positionH>
                      <wp:positionV relativeFrom="paragraph">
                        <wp:posOffset>168275</wp:posOffset>
                      </wp:positionV>
                      <wp:extent cx="746760" cy="25400"/>
                      <wp:effectExtent b="0" l="0" r="0" t="0"/>
                      <wp:wrapNone/>
                      <wp:docPr id="16" name=""/>
                      <a:graphic>
                        <a:graphicData uri="http://schemas.microsoft.com/office/word/2010/wordprocessingShape">
                          <wps:wsp>
                            <wps:cNvCnPr/>
                            <wps:spPr>
                              <a:xfrm>
                                <a:off x="4972620" y="3780000"/>
                                <a:ext cx="746760" cy="0"/>
                              </a:xfrm>
                              <a:prstGeom prst="straightConnector1">
                                <a:avLst/>
                              </a:prstGeom>
                              <a:noFill/>
                              <a:ln cap="flat" cmpd="sng" w="25400">
                                <a:solidFill>
                                  <a:srgbClr val="BD4B4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1" distT="4294967291" distL="114300" distR="114300" hidden="0" layoutInCell="1" locked="0" relativeHeight="0" simplePos="0">
                      <wp:simplePos x="0" y="0"/>
                      <wp:positionH relativeFrom="column">
                        <wp:posOffset>227964</wp:posOffset>
                      </wp:positionH>
                      <wp:positionV relativeFrom="paragraph">
                        <wp:posOffset>168275</wp:posOffset>
                      </wp:positionV>
                      <wp:extent cx="746760" cy="25400"/>
                      <wp:effectExtent b="0" l="0" r="0" t="0"/>
                      <wp:wrapNone/>
                      <wp:docPr id="16"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746760" cy="25400"/>
                              </a:xfrm>
                              <a:prstGeom prst="rect"/>
                              <a:ln/>
                            </pic:spPr>
                          </pic:pic>
                        </a:graphicData>
                      </a:graphic>
                    </wp:anchor>
                  </w:drawing>
                </mc:Fallback>
              </mc:AlternateContent>
            </w:r>
          </w:p>
        </w:tc>
        <w:tc>
          <w:tcPr/>
          <w:p w:rsidR="00000000" w:rsidDel="00000000" w:rsidP="00000000" w:rsidRDefault="00000000" w:rsidRPr="00000000" w14:paraId="000004D0">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D1">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D2">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D3">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D4">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D5">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D6">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D7">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D8">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D9">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DA">
            <w:pPr>
              <w:widowControl w:val="0"/>
              <w:spacing w:after="0" w:line="240" w:lineRule="auto"/>
              <w:rPr>
                <w:rFonts w:ascii="Arial" w:cs="Arial" w:eastAsia="Arial" w:hAnsi="Arial"/>
                <w:sz w:val="20"/>
                <w:szCs w:val="20"/>
              </w:rPr>
            </w:pPr>
            <w:r w:rsidDel="00000000" w:rsidR="00000000" w:rsidRPr="00000000">
              <w:rPr>
                <w:rtl w:val="0"/>
              </w:rPr>
            </w:r>
          </w:p>
        </w:tc>
      </w:tr>
      <w:tr>
        <w:trPr>
          <w:cantSplit w:val="0"/>
          <w:trHeight w:val="241" w:hRule="atLeast"/>
          <w:tblHeader w:val="0"/>
        </w:trPr>
        <w:tc>
          <w:tcPr/>
          <w:p w:rsidR="00000000" w:rsidDel="00000000" w:rsidP="00000000" w:rsidRDefault="00000000" w:rsidRPr="00000000" w14:paraId="000004DB">
            <w:pPr>
              <w:widowControl w:val="0"/>
              <w:spacing w:after="0" w:before="1" w:line="230" w:lineRule="auto"/>
              <w:ind w:left="14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Disclosure of resettlement plan (on project website and to affected persons)</w:t>
            </w:r>
          </w:p>
        </w:tc>
        <w:tc>
          <w:tcPr/>
          <w:p w:rsidR="00000000" w:rsidDel="00000000" w:rsidP="00000000" w:rsidRDefault="00000000" w:rsidRPr="00000000" w14:paraId="000004DC">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DD">
            <w:pPr>
              <w:widowControl w:val="0"/>
              <w:spacing w:after="0" w:line="240" w:lineRule="auto"/>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4294967291" distT="4294967291" distL="114300" distR="114300" hidden="0" layoutInCell="1" locked="0" relativeHeight="0" simplePos="0">
                      <wp:simplePos x="0" y="0"/>
                      <wp:positionH relativeFrom="column">
                        <wp:posOffset>255904</wp:posOffset>
                      </wp:positionH>
                      <wp:positionV relativeFrom="paragraph">
                        <wp:posOffset>89536</wp:posOffset>
                      </wp:positionV>
                      <wp:extent cx="609600" cy="25400"/>
                      <wp:effectExtent b="0" l="0" r="0" t="0"/>
                      <wp:wrapNone/>
                      <wp:docPr id="11" name=""/>
                      <a:graphic>
                        <a:graphicData uri="http://schemas.microsoft.com/office/word/2010/wordprocessingShape">
                          <wps:wsp>
                            <wps:cNvCnPr/>
                            <wps:spPr>
                              <a:xfrm>
                                <a:off x="5041200" y="3780000"/>
                                <a:ext cx="609600" cy="0"/>
                              </a:xfrm>
                              <a:prstGeom prst="straightConnector1">
                                <a:avLst/>
                              </a:prstGeom>
                              <a:noFill/>
                              <a:ln cap="flat" cmpd="sng" w="25400">
                                <a:solidFill>
                                  <a:srgbClr val="BD4B4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1" distT="4294967291" distL="114300" distR="114300" hidden="0" layoutInCell="1" locked="0" relativeHeight="0" simplePos="0">
                      <wp:simplePos x="0" y="0"/>
                      <wp:positionH relativeFrom="column">
                        <wp:posOffset>255904</wp:posOffset>
                      </wp:positionH>
                      <wp:positionV relativeFrom="paragraph">
                        <wp:posOffset>89536</wp:posOffset>
                      </wp:positionV>
                      <wp:extent cx="609600" cy="25400"/>
                      <wp:effectExtent b="0" l="0" r="0" t="0"/>
                      <wp:wrapNone/>
                      <wp:docPr id="11"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609600" cy="25400"/>
                              </a:xfrm>
                              <a:prstGeom prst="rect"/>
                              <a:ln/>
                            </pic:spPr>
                          </pic:pic>
                        </a:graphicData>
                      </a:graphic>
                    </wp:anchor>
                  </w:drawing>
                </mc:Fallback>
              </mc:AlternateContent>
            </w:r>
          </w:p>
        </w:tc>
        <w:tc>
          <w:tcPr/>
          <w:p w:rsidR="00000000" w:rsidDel="00000000" w:rsidP="00000000" w:rsidRDefault="00000000" w:rsidRPr="00000000" w14:paraId="000004DE">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DF">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E0">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E1">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E2">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E3">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E4">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E5">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E6">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E7">
            <w:pPr>
              <w:widowControl w:val="0"/>
              <w:spacing w:after="0" w:line="240" w:lineRule="auto"/>
              <w:rPr>
                <w:rFonts w:ascii="Arial" w:cs="Arial" w:eastAsia="Arial" w:hAnsi="Arial"/>
                <w:sz w:val="20"/>
                <w:szCs w:val="20"/>
              </w:rPr>
            </w:pPr>
            <w:r w:rsidDel="00000000" w:rsidR="00000000" w:rsidRPr="00000000">
              <w:rPr>
                <w:rtl w:val="0"/>
              </w:rPr>
            </w:r>
          </w:p>
        </w:tc>
      </w:tr>
      <w:tr>
        <w:trPr>
          <w:cantSplit w:val="0"/>
          <w:trHeight w:val="482" w:hRule="atLeast"/>
          <w:tblHeader w:val="0"/>
        </w:trPr>
        <w:tc>
          <w:tcPr/>
          <w:p w:rsidR="00000000" w:rsidDel="00000000" w:rsidP="00000000" w:rsidRDefault="00000000" w:rsidRPr="00000000" w14:paraId="000004E8">
            <w:pPr>
              <w:widowControl w:val="0"/>
              <w:spacing w:after="0" w:line="240" w:lineRule="auto"/>
              <w:ind w:left="14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Distribution of project information disclosure leaflet for packages ready for implementation </w:t>
            </w:r>
          </w:p>
        </w:tc>
        <w:tc>
          <w:tcPr/>
          <w:p w:rsidR="00000000" w:rsidDel="00000000" w:rsidP="00000000" w:rsidRDefault="00000000" w:rsidRPr="00000000" w14:paraId="000004E9">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EA">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EB">
            <w:pPr>
              <w:widowControl w:val="0"/>
              <w:spacing w:after="0" w:line="240" w:lineRule="auto"/>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4294967291" distT="4294967291" distL="114300" distR="114300" hidden="0" layoutInCell="1" locked="0" relativeHeight="0" simplePos="0">
                      <wp:simplePos x="0" y="0"/>
                      <wp:positionH relativeFrom="column">
                        <wp:posOffset>211454</wp:posOffset>
                      </wp:positionH>
                      <wp:positionV relativeFrom="paragraph">
                        <wp:posOffset>168275</wp:posOffset>
                      </wp:positionV>
                      <wp:extent cx="426720" cy="25400"/>
                      <wp:effectExtent b="0" l="0" r="0" t="0"/>
                      <wp:wrapNone/>
                      <wp:docPr id="6" name=""/>
                      <a:graphic>
                        <a:graphicData uri="http://schemas.microsoft.com/office/word/2010/wordprocessingShape">
                          <wps:wsp>
                            <wps:cNvCnPr/>
                            <wps:spPr>
                              <a:xfrm>
                                <a:off x="5132640" y="3780000"/>
                                <a:ext cx="426720" cy="0"/>
                              </a:xfrm>
                              <a:prstGeom prst="straightConnector1">
                                <a:avLst/>
                              </a:prstGeom>
                              <a:noFill/>
                              <a:ln cap="flat" cmpd="sng" w="25400">
                                <a:solidFill>
                                  <a:srgbClr val="BD4B4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1" distT="4294967291" distL="114300" distR="114300" hidden="0" layoutInCell="1" locked="0" relativeHeight="0" simplePos="0">
                      <wp:simplePos x="0" y="0"/>
                      <wp:positionH relativeFrom="column">
                        <wp:posOffset>211454</wp:posOffset>
                      </wp:positionH>
                      <wp:positionV relativeFrom="paragraph">
                        <wp:posOffset>168275</wp:posOffset>
                      </wp:positionV>
                      <wp:extent cx="426720" cy="25400"/>
                      <wp:effectExtent b="0" l="0" r="0" t="0"/>
                      <wp:wrapNone/>
                      <wp:docPr id="6"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426720" cy="25400"/>
                              </a:xfrm>
                              <a:prstGeom prst="rect"/>
                              <a:ln/>
                            </pic:spPr>
                          </pic:pic>
                        </a:graphicData>
                      </a:graphic>
                    </wp:anchor>
                  </w:drawing>
                </mc:Fallback>
              </mc:AlternateContent>
            </w:r>
          </w:p>
        </w:tc>
        <w:tc>
          <w:tcPr/>
          <w:p w:rsidR="00000000" w:rsidDel="00000000" w:rsidP="00000000" w:rsidRDefault="00000000" w:rsidRPr="00000000" w14:paraId="000004EC">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ED">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EE">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EF">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F0">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F1">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F2">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F3">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F4">
            <w:pPr>
              <w:widowControl w:val="0"/>
              <w:spacing w:after="0" w:line="240" w:lineRule="auto"/>
              <w:rPr>
                <w:rFonts w:ascii="Arial" w:cs="Arial" w:eastAsia="Arial" w:hAnsi="Arial"/>
                <w:sz w:val="20"/>
                <w:szCs w:val="20"/>
              </w:rPr>
            </w:pPr>
            <w:r w:rsidDel="00000000" w:rsidR="00000000" w:rsidRPr="00000000">
              <w:rPr>
                <w:rtl w:val="0"/>
              </w:rPr>
            </w:r>
          </w:p>
        </w:tc>
      </w:tr>
      <w:tr>
        <w:trPr>
          <w:cantSplit w:val="0"/>
          <w:trHeight w:val="283" w:hRule="atLeast"/>
          <w:tblHeader w:val="0"/>
        </w:trPr>
        <w:tc>
          <w:tcPr/>
          <w:p w:rsidR="00000000" w:rsidDel="00000000" w:rsidP="00000000" w:rsidRDefault="00000000" w:rsidRPr="00000000" w14:paraId="000004F5">
            <w:pPr>
              <w:widowControl w:val="0"/>
              <w:spacing w:after="0" w:before="4" w:line="228" w:lineRule="auto"/>
              <w:ind w:left="14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Assigning responsibility to PIU safeguards staff</w:t>
            </w:r>
          </w:p>
        </w:tc>
        <w:tc>
          <w:tcPr/>
          <w:p w:rsidR="00000000" w:rsidDel="00000000" w:rsidP="00000000" w:rsidRDefault="00000000" w:rsidRPr="00000000" w14:paraId="000004F6">
            <w:pPr>
              <w:widowControl w:val="0"/>
              <w:spacing w:after="0" w:line="240" w:lineRule="auto"/>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4294967291" distT="4294967291" distL="114300" distR="114300" hidden="0" layoutInCell="1" locked="0" relativeHeight="0" simplePos="0">
                      <wp:simplePos x="0" y="0"/>
                      <wp:positionH relativeFrom="column">
                        <wp:posOffset>74296</wp:posOffset>
                      </wp:positionH>
                      <wp:positionV relativeFrom="paragraph">
                        <wp:posOffset>90171</wp:posOffset>
                      </wp:positionV>
                      <wp:extent cx="236220" cy="25400"/>
                      <wp:effectExtent b="0" l="0" r="0" t="0"/>
                      <wp:wrapNone/>
                      <wp:docPr id="12" name=""/>
                      <a:graphic>
                        <a:graphicData uri="http://schemas.microsoft.com/office/word/2010/wordprocessingShape">
                          <wps:wsp>
                            <wps:cNvCnPr/>
                            <wps:spPr>
                              <a:xfrm>
                                <a:off x="5227890" y="3780000"/>
                                <a:ext cx="236220" cy="0"/>
                              </a:xfrm>
                              <a:prstGeom prst="straightConnector1">
                                <a:avLst/>
                              </a:prstGeom>
                              <a:noFill/>
                              <a:ln cap="flat" cmpd="sng" w="25400">
                                <a:solidFill>
                                  <a:srgbClr val="BD4B4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1" distT="4294967291" distL="114300" distR="114300" hidden="0" layoutInCell="1" locked="0" relativeHeight="0" simplePos="0">
                      <wp:simplePos x="0" y="0"/>
                      <wp:positionH relativeFrom="column">
                        <wp:posOffset>74296</wp:posOffset>
                      </wp:positionH>
                      <wp:positionV relativeFrom="paragraph">
                        <wp:posOffset>90171</wp:posOffset>
                      </wp:positionV>
                      <wp:extent cx="236220" cy="25400"/>
                      <wp:effectExtent b="0" l="0" r="0" t="0"/>
                      <wp:wrapNone/>
                      <wp:docPr id="12"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236220" cy="25400"/>
                              </a:xfrm>
                              <a:prstGeom prst="rect"/>
                              <a:ln/>
                            </pic:spPr>
                          </pic:pic>
                        </a:graphicData>
                      </a:graphic>
                    </wp:anchor>
                  </w:drawing>
                </mc:Fallback>
              </mc:AlternateContent>
            </w:r>
          </w:p>
        </w:tc>
        <w:tc>
          <w:tcPr/>
          <w:p w:rsidR="00000000" w:rsidDel="00000000" w:rsidP="00000000" w:rsidRDefault="00000000" w:rsidRPr="00000000" w14:paraId="000004F7">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F8">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F9">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FA">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FB">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FC">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FD">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FE">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FF">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00">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01">
            <w:pPr>
              <w:widowControl w:val="0"/>
              <w:spacing w:after="0" w:line="240" w:lineRule="auto"/>
              <w:rPr>
                <w:rFonts w:ascii="Arial" w:cs="Arial" w:eastAsia="Arial" w:hAnsi="Arial"/>
                <w:sz w:val="20"/>
                <w:szCs w:val="20"/>
              </w:rPr>
            </w:pPr>
            <w:r w:rsidDel="00000000" w:rsidR="00000000" w:rsidRPr="00000000">
              <w:rPr>
                <w:rtl w:val="0"/>
              </w:rPr>
            </w:r>
          </w:p>
        </w:tc>
      </w:tr>
      <w:tr>
        <w:trPr>
          <w:cantSplit w:val="0"/>
          <w:trHeight w:val="230" w:hRule="atLeast"/>
          <w:tblHeader w:val="0"/>
        </w:trPr>
        <w:tc>
          <w:tcPr>
            <w:vMerge w:val="restart"/>
          </w:tcPr>
          <w:p w:rsidR="00000000" w:rsidDel="00000000" w:rsidP="00000000" w:rsidRDefault="00000000" w:rsidRPr="00000000" w14:paraId="00000502">
            <w:pPr>
              <w:widowControl w:val="0"/>
              <w:spacing w:after="0" w:line="230" w:lineRule="auto"/>
              <w:ind w:left="14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Census and Socio-economic survey by PIU/PMSC and list of affected persons</w:t>
            </w:r>
          </w:p>
        </w:tc>
        <w:tc>
          <w:tcPr>
            <w:vMerge w:val="restart"/>
          </w:tcPr>
          <w:p w:rsidR="00000000" w:rsidDel="00000000" w:rsidP="00000000" w:rsidRDefault="00000000" w:rsidRPr="00000000" w14:paraId="00000503">
            <w:pPr>
              <w:widowControl w:val="0"/>
              <w:spacing w:after="0" w:line="240" w:lineRule="auto"/>
              <w:rPr>
                <w:rFonts w:ascii="Arial" w:cs="Arial" w:eastAsia="Arial" w:hAnsi="Arial"/>
                <w:sz w:val="20"/>
                <w:szCs w:val="20"/>
              </w:rPr>
            </w:pPr>
            <w:r w:rsidDel="00000000" w:rsidR="00000000" w:rsidRPr="00000000">
              <w:rPr>
                <w:rtl w:val="0"/>
              </w:rPr>
            </w:r>
          </w:p>
        </w:tc>
        <w:tc>
          <w:tcPr>
            <w:vMerge w:val="restart"/>
          </w:tcPr>
          <w:p w:rsidR="00000000" w:rsidDel="00000000" w:rsidP="00000000" w:rsidRDefault="00000000" w:rsidRPr="00000000" w14:paraId="00000504">
            <w:pPr>
              <w:widowControl w:val="0"/>
              <w:spacing w:after="0" w:line="240" w:lineRule="auto"/>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4294967291" distT="4294967291" distL="114300" distR="114300" hidden="0" layoutInCell="1" locked="0" relativeHeight="0" simplePos="0">
                      <wp:simplePos x="0" y="0"/>
                      <wp:positionH relativeFrom="column">
                        <wp:posOffset>34926</wp:posOffset>
                      </wp:positionH>
                      <wp:positionV relativeFrom="paragraph">
                        <wp:posOffset>181611</wp:posOffset>
                      </wp:positionV>
                      <wp:extent cx="701040" cy="25400"/>
                      <wp:effectExtent b="0" l="0" r="0" t="0"/>
                      <wp:wrapNone/>
                      <wp:docPr id="4" name=""/>
                      <a:graphic>
                        <a:graphicData uri="http://schemas.microsoft.com/office/word/2010/wordprocessingShape">
                          <wps:wsp>
                            <wps:cNvCnPr/>
                            <wps:spPr>
                              <a:xfrm>
                                <a:off x="4995480" y="3780000"/>
                                <a:ext cx="701040" cy="0"/>
                              </a:xfrm>
                              <a:prstGeom prst="straightConnector1">
                                <a:avLst/>
                              </a:prstGeom>
                              <a:noFill/>
                              <a:ln cap="flat" cmpd="sng" w="25400">
                                <a:solidFill>
                                  <a:srgbClr val="BD4B4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1" distT="4294967291" distL="114300" distR="114300" hidden="0" layoutInCell="1" locked="0" relativeHeight="0" simplePos="0">
                      <wp:simplePos x="0" y="0"/>
                      <wp:positionH relativeFrom="column">
                        <wp:posOffset>34926</wp:posOffset>
                      </wp:positionH>
                      <wp:positionV relativeFrom="paragraph">
                        <wp:posOffset>181611</wp:posOffset>
                      </wp:positionV>
                      <wp:extent cx="701040" cy="25400"/>
                      <wp:effectExtent b="0" l="0" r="0" t="0"/>
                      <wp:wrapNone/>
                      <wp:docPr id="4"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701040" cy="25400"/>
                              </a:xfrm>
                              <a:prstGeom prst="rect"/>
                              <a:ln/>
                            </pic:spPr>
                          </pic:pic>
                        </a:graphicData>
                      </a:graphic>
                    </wp:anchor>
                  </w:drawing>
                </mc:Fallback>
              </mc:AlternateContent>
            </w:r>
          </w:p>
        </w:tc>
        <w:tc>
          <w:tcPr>
            <w:vMerge w:val="restart"/>
          </w:tcPr>
          <w:p w:rsidR="00000000" w:rsidDel="00000000" w:rsidP="00000000" w:rsidRDefault="00000000" w:rsidRPr="00000000" w14:paraId="00000505">
            <w:pPr>
              <w:widowControl w:val="0"/>
              <w:spacing w:after="0" w:line="240" w:lineRule="auto"/>
              <w:rPr>
                <w:rFonts w:ascii="Arial" w:cs="Arial" w:eastAsia="Arial" w:hAnsi="Arial"/>
                <w:sz w:val="20"/>
                <w:szCs w:val="20"/>
              </w:rPr>
            </w:pPr>
            <w:r w:rsidDel="00000000" w:rsidR="00000000" w:rsidRPr="00000000">
              <w:rPr>
                <w:rtl w:val="0"/>
              </w:rPr>
            </w:r>
          </w:p>
        </w:tc>
        <w:tc>
          <w:tcPr>
            <w:vMerge w:val="restart"/>
          </w:tcPr>
          <w:p w:rsidR="00000000" w:rsidDel="00000000" w:rsidP="00000000" w:rsidRDefault="00000000" w:rsidRPr="00000000" w14:paraId="00000506">
            <w:pPr>
              <w:widowControl w:val="0"/>
              <w:spacing w:after="0" w:line="240" w:lineRule="auto"/>
              <w:rPr>
                <w:rFonts w:ascii="Arial" w:cs="Arial" w:eastAsia="Arial" w:hAnsi="Arial"/>
                <w:sz w:val="20"/>
                <w:szCs w:val="20"/>
              </w:rPr>
            </w:pPr>
            <w:r w:rsidDel="00000000" w:rsidR="00000000" w:rsidRPr="00000000">
              <w:rPr>
                <w:rtl w:val="0"/>
              </w:rPr>
            </w:r>
          </w:p>
        </w:tc>
        <w:tc>
          <w:tcPr>
            <w:vMerge w:val="restart"/>
          </w:tcPr>
          <w:p w:rsidR="00000000" w:rsidDel="00000000" w:rsidP="00000000" w:rsidRDefault="00000000" w:rsidRPr="00000000" w14:paraId="00000507">
            <w:pPr>
              <w:widowControl w:val="0"/>
              <w:spacing w:after="0" w:line="240" w:lineRule="auto"/>
              <w:rPr>
                <w:rFonts w:ascii="Arial" w:cs="Arial" w:eastAsia="Arial" w:hAnsi="Arial"/>
                <w:sz w:val="20"/>
                <w:szCs w:val="20"/>
              </w:rPr>
            </w:pPr>
            <w:r w:rsidDel="00000000" w:rsidR="00000000" w:rsidRPr="00000000">
              <w:rPr>
                <w:rtl w:val="0"/>
              </w:rPr>
            </w:r>
          </w:p>
        </w:tc>
        <w:tc>
          <w:tcPr>
            <w:vMerge w:val="restart"/>
          </w:tcPr>
          <w:p w:rsidR="00000000" w:rsidDel="00000000" w:rsidP="00000000" w:rsidRDefault="00000000" w:rsidRPr="00000000" w14:paraId="00000508">
            <w:pPr>
              <w:widowControl w:val="0"/>
              <w:spacing w:after="0" w:line="240" w:lineRule="auto"/>
              <w:rPr>
                <w:rFonts w:ascii="Arial" w:cs="Arial" w:eastAsia="Arial" w:hAnsi="Arial"/>
                <w:sz w:val="20"/>
                <w:szCs w:val="20"/>
              </w:rPr>
            </w:pPr>
            <w:r w:rsidDel="00000000" w:rsidR="00000000" w:rsidRPr="00000000">
              <w:rPr>
                <w:rtl w:val="0"/>
              </w:rPr>
            </w:r>
          </w:p>
        </w:tc>
        <w:tc>
          <w:tcPr>
            <w:vMerge w:val="restart"/>
          </w:tcPr>
          <w:p w:rsidR="00000000" w:rsidDel="00000000" w:rsidP="00000000" w:rsidRDefault="00000000" w:rsidRPr="00000000" w14:paraId="00000509">
            <w:pPr>
              <w:widowControl w:val="0"/>
              <w:spacing w:after="0" w:line="240" w:lineRule="auto"/>
              <w:rPr>
                <w:rFonts w:ascii="Arial" w:cs="Arial" w:eastAsia="Arial" w:hAnsi="Arial"/>
                <w:sz w:val="20"/>
                <w:szCs w:val="20"/>
              </w:rPr>
            </w:pPr>
            <w:r w:rsidDel="00000000" w:rsidR="00000000" w:rsidRPr="00000000">
              <w:rPr>
                <w:rtl w:val="0"/>
              </w:rPr>
            </w:r>
          </w:p>
        </w:tc>
        <w:tc>
          <w:tcPr>
            <w:vMerge w:val="restart"/>
          </w:tcPr>
          <w:p w:rsidR="00000000" w:rsidDel="00000000" w:rsidP="00000000" w:rsidRDefault="00000000" w:rsidRPr="00000000" w14:paraId="0000050A">
            <w:pPr>
              <w:widowControl w:val="0"/>
              <w:spacing w:after="0" w:line="240" w:lineRule="auto"/>
              <w:rPr>
                <w:rFonts w:ascii="Arial" w:cs="Arial" w:eastAsia="Arial" w:hAnsi="Arial"/>
                <w:sz w:val="20"/>
                <w:szCs w:val="20"/>
              </w:rPr>
            </w:pPr>
            <w:r w:rsidDel="00000000" w:rsidR="00000000" w:rsidRPr="00000000">
              <w:rPr>
                <w:rtl w:val="0"/>
              </w:rPr>
            </w:r>
          </w:p>
        </w:tc>
        <w:tc>
          <w:tcPr>
            <w:vMerge w:val="restart"/>
          </w:tcPr>
          <w:p w:rsidR="00000000" w:rsidDel="00000000" w:rsidP="00000000" w:rsidRDefault="00000000" w:rsidRPr="00000000" w14:paraId="0000050B">
            <w:pPr>
              <w:widowControl w:val="0"/>
              <w:spacing w:after="0" w:line="240" w:lineRule="auto"/>
              <w:rPr>
                <w:rFonts w:ascii="Arial" w:cs="Arial" w:eastAsia="Arial" w:hAnsi="Arial"/>
                <w:sz w:val="20"/>
                <w:szCs w:val="20"/>
              </w:rPr>
            </w:pPr>
            <w:r w:rsidDel="00000000" w:rsidR="00000000" w:rsidRPr="00000000">
              <w:rPr>
                <w:rtl w:val="0"/>
              </w:rPr>
            </w:r>
          </w:p>
        </w:tc>
        <w:tc>
          <w:tcPr>
            <w:vMerge w:val="restart"/>
          </w:tcPr>
          <w:p w:rsidR="00000000" w:rsidDel="00000000" w:rsidP="00000000" w:rsidRDefault="00000000" w:rsidRPr="00000000" w14:paraId="0000050C">
            <w:pPr>
              <w:widowControl w:val="0"/>
              <w:spacing w:after="0" w:line="240" w:lineRule="auto"/>
              <w:rPr>
                <w:rFonts w:ascii="Arial" w:cs="Arial" w:eastAsia="Arial" w:hAnsi="Arial"/>
                <w:sz w:val="20"/>
                <w:szCs w:val="20"/>
              </w:rPr>
            </w:pPr>
            <w:r w:rsidDel="00000000" w:rsidR="00000000" w:rsidRPr="00000000">
              <w:rPr>
                <w:rtl w:val="0"/>
              </w:rPr>
            </w:r>
          </w:p>
        </w:tc>
        <w:tc>
          <w:tcPr>
            <w:vMerge w:val="restart"/>
          </w:tcPr>
          <w:p w:rsidR="00000000" w:rsidDel="00000000" w:rsidP="00000000" w:rsidRDefault="00000000" w:rsidRPr="00000000" w14:paraId="0000050D">
            <w:pPr>
              <w:widowControl w:val="0"/>
              <w:spacing w:after="0" w:line="240" w:lineRule="auto"/>
              <w:rPr>
                <w:rFonts w:ascii="Arial" w:cs="Arial" w:eastAsia="Arial" w:hAnsi="Arial"/>
                <w:sz w:val="20"/>
                <w:szCs w:val="20"/>
              </w:rPr>
            </w:pPr>
            <w:r w:rsidDel="00000000" w:rsidR="00000000" w:rsidRPr="00000000">
              <w:rPr>
                <w:rtl w:val="0"/>
              </w:rPr>
            </w:r>
          </w:p>
        </w:tc>
        <w:tc>
          <w:tcPr>
            <w:vMerge w:val="restart"/>
          </w:tcPr>
          <w:p w:rsidR="00000000" w:rsidDel="00000000" w:rsidP="00000000" w:rsidRDefault="00000000" w:rsidRPr="00000000" w14:paraId="0000050E">
            <w:pPr>
              <w:widowControl w:val="0"/>
              <w:spacing w:after="0" w:line="240" w:lineRule="auto"/>
              <w:rPr>
                <w:rFonts w:ascii="Arial" w:cs="Arial" w:eastAsia="Arial" w:hAnsi="Arial"/>
                <w:sz w:val="20"/>
                <w:szCs w:val="20"/>
              </w:rPr>
            </w:pPr>
            <w:r w:rsidDel="00000000" w:rsidR="00000000" w:rsidRPr="00000000">
              <w:rPr>
                <w:rtl w:val="0"/>
              </w:rPr>
            </w:r>
          </w:p>
        </w:tc>
      </w:tr>
      <w:tr>
        <w:trPr>
          <w:cantSplit w:val="0"/>
          <w:trHeight w:val="50" w:hRule="atLeast"/>
          <w:tblHeader w:val="0"/>
        </w:trPr>
        <w:tc>
          <w:tcPr>
            <w:vMerge w:val="continue"/>
          </w:tcPr>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273" w:hRule="atLeast"/>
          <w:tblHeader w:val="0"/>
        </w:trPr>
        <w:tc>
          <w:tcPr/>
          <w:p w:rsidR="00000000" w:rsidDel="00000000" w:rsidP="00000000" w:rsidRDefault="00000000" w:rsidRPr="00000000" w14:paraId="0000051C">
            <w:pPr>
              <w:widowControl w:val="0"/>
              <w:spacing w:after="0" w:line="227" w:lineRule="auto"/>
              <w:ind w:left="14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Issue of identity cards</w:t>
            </w:r>
          </w:p>
        </w:tc>
        <w:tc>
          <w:tcPr/>
          <w:p w:rsidR="00000000" w:rsidDel="00000000" w:rsidP="00000000" w:rsidRDefault="00000000" w:rsidRPr="00000000" w14:paraId="0000051D">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1E">
            <w:pPr>
              <w:widowControl w:val="0"/>
              <w:spacing w:after="0" w:line="240" w:lineRule="auto"/>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4294967291" distT="4294967291" distL="114300" distR="114300" hidden="0" layoutInCell="1" locked="0" relativeHeight="0" simplePos="0">
                      <wp:simplePos x="0" y="0"/>
                      <wp:positionH relativeFrom="column">
                        <wp:posOffset>324485</wp:posOffset>
                      </wp:positionH>
                      <wp:positionV relativeFrom="paragraph">
                        <wp:posOffset>66675</wp:posOffset>
                      </wp:positionV>
                      <wp:extent cx="411480" cy="25400"/>
                      <wp:effectExtent b="0" l="0" r="0" t="0"/>
                      <wp:wrapNone/>
                      <wp:docPr id="18" name=""/>
                      <a:graphic>
                        <a:graphicData uri="http://schemas.microsoft.com/office/word/2010/wordprocessingShape">
                          <wps:wsp>
                            <wps:cNvCnPr/>
                            <wps:spPr>
                              <a:xfrm>
                                <a:off x="5140260" y="3780000"/>
                                <a:ext cx="411480" cy="0"/>
                              </a:xfrm>
                              <a:prstGeom prst="straightConnector1">
                                <a:avLst/>
                              </a:prstGeom>
                              <a:noFill/>
                              <a:ln cap="flat" cmpd="sng" w="25400">
                                <a:solidFill>
                                  <a:srgbClr val="BD4B4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1" distT="4294967291" distL="114300" distR="114300" hidden="0" layoutInCell="1" locked="0" relativeHeight="0" simplePos="0">
                      <wp:simplePos x="0" y="0"/>
                      <wp:positionH relativeFrom="column">
                        <wp:posOffset>324485</wp:posOffset>
                      </wp:positionH>
                      <wp:positionV relativeFrom="paragraph">
                        <wp:posOffset>66675</wp:posOffset>
                      </wp:positionV>
                      <wp:extent cx="411480" cy="25400"/>
                      <wp:effectExtent b="0" l="0" r="0" t="0"/>
                      <wp:wrapNone/>
                      <wp:docPr id="18"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411480" cy="25400"/>
                              </a:xfrm>
                              <a:prstGeom prst="rect"/>
                              <a:ln/>
                            </pic:spPr>
                          </pic:pic>
                        </a:graphicData>
                      </a:graphic>
                    </wp:anchor>
                  </w:drawing>
                </mc:Fallback>
              </mc:AlternateContent>
            </w:r>
          </w:p>
        </w:tc>
        <w:tc>
          <w:tcPr/>
          <w:p w:rsidR="00000000" w:rsidDel="00000000" w:rsidP="00000000" w:rsidRDefault="00000000" w:rsidRPr="00000000" w14:paraId="0000051F">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20">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21">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22">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23">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24">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25">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26">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27">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28">
            <w:pPr>
              <w:widowControl w:val="0"/>
              <w:spacing w:after="0" w:line="240" w:lineRule="auto"/>
              <w:rPr>
                <w:rFonts w:ascii="Arial" w:cs="Arial" w:eastAsia="Arial" w:hAnsi="Arial"/>
                <w:sz w:val="20"/>
                <w:szCs w:val="20"/>
              </w:rPr>
            </w:pPr>
            <w:r w:rsidDel="00000000" w:rsidR="00000000" w:rsidRPr="00000000">
              <w:rPr>
                <w:rtl w:val="0"/>
              </w:rPr>
            </w:r>
          </w:p>
        </w:tc>
      </w:tr>
      <w:tr>
        <w:trPr>
          <w:cantSplit w:val="0"/>
          <w:trHeight w:val="246" w:hRule="atLeast"/>
          <w:tblHeader w:val="0"/>
        </w:trPr>
        <w:tc>
          <w:tcPr/>
          <w:p w:rsidR="00000000" w:rsidDel="00000000" w:rsidP="00000000" w:rsidRDefault="00000000" w:rsidRPr="00000000" w14:paraId="00000529">
            <w:pPr>
              <w:widowControl w:val="0"/>
              <w:spacing w:after="0" w:before="3" w:line="230" w:lineRule="auto"/>
              <w:ind w:left="14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Identify and confirm poor and vulnerable affected persons</w:t>
            </w:r>
          </w:p>
        </w:tc>
        <w:tc>
          <w:tcPr/>
          <w:p w:rsidR="00000000" w:rsidDel="00000000" w:rsidP="00000000" w:rsidRDefault="00000000" w:rsidRPr="00000000" w14:paraId="0000052A">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2B">
            <w:pPr>
              <w:widowControl w:val="0"/>
              <w:spacing w:after="0" w:line="240" w:lineRule="auto"/>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4294967291" distT="4294967291" distL="114300" distR="114300" hidden="0" layoutInCell="1" locked="0" relativeHeight="0" simplePos="0">
                      <wp:simplePos x="0" y="0"/>
                      <wp:positionH relativeFrom="column">
                        <wp:posOffset>33021</wp:posOffset>
                      </wp:positionH>
                      <wp:positionV relativeFrom="paragraph">
                        <wp:posOffset>136525</wp:posOffset>
                      </wp:positionV>
                      <wp:extent cx="436245" cy="25400"/>
                      <wp:effectExtent b="0" l="0" r="0" t="0"/>
                      <wp:wrapNone/>
                      <wp:docPr id="15" name=""/>
                      <a:graphic>
                        <a:graphicData uri="http://schemas.microsoft.com/office/word/2010/wordprocessingShape">
                          <wps:wsp>
                            <wps:cNvCnPr/>
                            <wps:spPr>
                              <a:xfrm>
                                <a:off x="5127878" y="3780000"/>
                                <a:ext cx="436245" cy="0"/>
                              </a:xfrm>
                              <a:prstGeom prst="straightConnector1">
                                <a:avLst/>
                              </a:prstGeom>
                              <a:noFill/>
                              <a:ln cap="flat" cmpd="sng" w="25400">
                                <a:solidFill>
                                  <a:srgbClr val="BD4B4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1" distT="4294967291" distL="114300" distR="114300" hidden="0" layoutInCell="1" locked="0" relativeHeight="0" simplePos="0">
                      <wp:simplePos x="0" y="0"/>
                      <wp:positionH relativeFrom="column">
                        <wp:posOffset>33021</wp:posOffset>
                      </wp:positionH>
                      <wp:positionV relativeFrom="paragraph">
                        <wp:posOffset>136525</wp:posOffset>
                      </wp:positionV>
                      <wp:extent cx="436245" cy="25400"/>
                      <wp:effectExtent b="0" l="0" r="0" t="0"/>
                      <wp:wrapNone/>
                      <wp:docPr id="15"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436245" cy="25400"/>
                              </a:xfrm>
                              <a:prstGeom prst="rect"/>
                              <a:ln/>
                            </pic:spPr>
                          </pic:pic>
                        </a:graphicData>
                      </a:graphic>
                    </wp:anchor>
                  </w:drawing>
                </mc:Fallback>
              </mc:AlternateContent>
            </w:r>
          </w:p>
        </w:tc>
        <w:tc>
          <w:tcPr/>
          <w:p w:rsidR="00000000" w:rsidDel="00000000" w:rsidP="00000000" w:rsidRDefault="00000000" w:rsidRPr="00000000" w14:paraId="0000052C">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2D">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2E">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2F">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30">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31">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32">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33">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34">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35">
            <w:pPr>
              <w:widowControl w:val="0"/>
              <w:spacing w:after="0" w:line="240" w:lineRule="auto"/>
              <w:rPr>
                <w:rFonts w:ascii="Arial" w:cs="Arial" w:eastAsia="Arial" w:hAnsi="Arial"/>
                <w:sz w:val="20"/>
                <w:szCs w:val="20"/>
              </w:rPr>
            </w:pPr>
            <w:r w:rsidDel="00000000" w:rsidR="00000000" w:rsidRPr="00000000">
              <w:rPr>
                <w:rtl w:val="0"/>
              </w:rPr>
            </w:r>
          </w:p>
        </w:tc>
      </w:tr>
      <w:tr>
        <w:trPr>
          <w:cantSplit w:val="0"/>
          <w:trHeight w:val="279" w:hRule="atLeast"/>
          <w:tblHeader w:val="0"/>
        </w:trPr>
        <w:tc>
          <w:tcPr/>
          <w:p w:rsidR="00000000" w:rsidDel="00000000" w:rsidP="00000000" w:rsidRDefault="00000000" w:rsidRPr="00000000" w14:paraId="00000536">
            <w:pPr>
              <w:widowControl w:val="0"/>
              <w:spacing w:after="0" w:line="230" w:lineRule="auto"/>
              <w:ind w:left="14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Formation of Grievance Redress Committee (higher level)</w:t>
            </w:r>
          </w:p>
        </w:tc>
        <w:tc>
          <w:tcPr/>
          <w:p w:rsidR="00000000" w:rsidDel="00000000" w:rsidP="00000000" w:rsidRDefault="00000000" w:rsidRPr="00000000" w14:paraId="00000537">
            <w:pPr>
              <w:widowControl w:val="0"/>
              <w:spacing w:after="0" w:line="240" w:lineRule="auto"/>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4294967291" distT="4294967291" distL="114300" distR="114300" hidden="0" layoutInCell="1" locked="0" relativeHeight="0" simplePos="0">
                      <wp:simplePos x="0" y="0"/>
                      <wp:positionH relativeFrom="column">
                        <wp:posOffset>76201</wp:posOffset>
                      </wp:positionH>
                      <wp:positionV relativeFrom="paragraph">
                        <wp:posOffset>132715</wp:posOffset>
                      </wp:positionV>
                      <wp:extent cx="403860" cy="25400"/>
                      <wp:effectExtent b="0" l="0" r="0" t="0"/>
                      <wp:wrapNone/>
                      <wp:docPr id="14" name=""/>
                      <a:graphic>
                        <a:graphicData uri="http://schemas.microsoft.com/office/word/2010/wordprocessingShape">
                          <wps:wsp>
                            <wps:cNvCnPr/>
                            <wps:spPr>
                              <a:xfrm>
                                <a:off x="5144070" y="3780000"/>
                                <a:ext cx="403860" cy="0"/>
                              </a:xfrm>
                              <a:prstGeom prst="straightConnector1">
                                <a:avLst/>
                              </a:prstGeom>
                              <a:noFill/>
                              <a:ln cap="flat" cmpd="sng" w="25400">
                                <a:solidFill>
                                  <a:srgbClr val="BD4B4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1" distT="4294967291" distL="114300" distR="114300" hidden="0" layoutInCell="1" locked="0" relativeHeight="0" simplePos="0">
                      <wp:simplePos x="0" y="0"/>
                      <wp:positionH relativeFrom="column">
                        <wp:posOffset>76201</wp:posOffset>
                      </wp:positionH>
                      <wp:positionV relativeFrom="paragraph">
                        <wp:posOffset>132715</wp:posOffset>
                      </wp:positionV>
                      <wp:extent cx="403860" cy="25400"/>
                      <wp:effectExtent b="0" l="0" r="0" t="0"/>
                      <wp:wrapNone/>
                      <wp:docPr id="14"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403860" cy="25400"/>
                              </a:xfrm>
                              <a:prstGeom prst="rect"/>
                              <a:ln/>
                            </pic:spPr>
                          </pic:pic>
                        </a:graphicData>
                      </a:graphic>
                    </wp:anchor>
                  </w:drawing>
                </mc:Fallback>
              </mc:AlternateContent>
            </w:r>
          </w:p>
        </w:tc>
        <w:tc>
          <w:tcPr/>
          <w:p w:rsidR="00000000" w:rsidDel="00000000" w:rsidP="00000000" w:rsidRDefault="00000000" w:rsidRPr="00000000" w14:paraId="00000538">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39">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3A">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3B">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3C">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3D">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3E">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3F">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40">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41">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42">
            <w:pPr>
              <w:widowControl w:val="0"/>
              <w:spacing w:after="0" w:line="240" w:lineRule="auto"/>
              <w:rPr>
                <w:rFonts w:ascii="Arial" w:cs="Arial" w:eastAsia="Arial" w:hAnsi="Arial"/>
                <w:sz w:val="20"/>
                <w:szCs w:val="20"/>
              </w:rPr>
            </w:pPr>
            <w:r w:rsidDel="00000000" w:rsidR="00000000" w:rsidRPr="00000000">
              <w:rPr>
                <w:rtl w:val="0"/>
              </w:rPr>
            </w:r>
          </w:p>
        </w:tc>
      </w:tr>
      <w:tr>
        <w:trPr>
          <w:cantSplit w:val="0"/>
          <w:trHeight w:val="241" w:hRule="atLeast"/>
          <w:tblHeader w:val="0"/>
        </w:trPr>
        <w:tc>
          <w:tcPr/>
          <w:p w:rsidR="00000000" w:rsidDel="00000000" w:rsidP="00000000" w:rsidRDefault="00000000" w:rsidRPr="00000000" w14:paraId="00000543">
            <w:pPr>
              <w:widowControl w:val="0"/>
              <w:spacing w:after="0" w:before="3" w:line="230" w:lineRule="auto"/>
              <w:ind w:left="14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Grievance Redress Activities</w:t>
            </w:r>
          </w:p>
        </w:tc>
        <w:tc>
          <w:tcPr/>
          <w:p w:rsidR="00000000" w:rsidDel="00000000" w:rsidP="00000000" w:rsidRDefault="00000000" w:rsidRPr="00000000" w14:paraId="00000544">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45">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46">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47">
            <w:pPr>
              <w:widowControl w:val="0"/>
              <w:spacing w:after="0" w:line="240" w:lineRule="auto"/>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4294967291" distT="4294967291" distL="114300" distR="114300" hidden="0" layoutInCell="1" locked="0" relativeHeight="0" simplePos="0">
                      <wp:simplePos x="0" y="0"/>
                      <wp:positionH relativeFrom="column">
                        <wp:posOffset>-740409</wp:posOffset>
                      </wp:positionH>
                      <wp:positionV relativeFrom="paragraph">
                        <wp:posOffset>93346</wp:posOffset>
                      </wp:positionV>
                      <wp:extent cx="4099560" cy="25400"/>
                      <wp:effectExtent b="0" l="0" r="0" t="0"/>
                      <wp:wrapNone/>
                      <wp:docPr id="9" name=""/>
                      <a:graphic>
                        <a:graphicData uri="http://schemas.microsoft.com/office/word/2010/wordprocessingShape">
                          <wps:wsp>
                            <wps:cNvCnPr/>
                            <wps:spPr>
                              <a:xfrm>
                                <a:off x="3296220" y="3780000"/>
                                <a:ext cx="4099560" cy="0"/>
                              </a:xfrm>
                              <a:prstGeom prst="straightConnector1">
                                <a:avLst/>
                              </a:prstGeom>
                              <a:noFill/>
                              <a:ln cap="flat" cmpd="sng" w="25400">
                                <a:solidFill>
                                  <a:srgbClr val="BD4B4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1" distT="4294967291" distL="114300" distR="114300" hidden="0" layoutInCell="1" locked="0" relativeHeight="0" simplePos="0">
                      <wp:simplePos x="0" y="0"/>
                      <wp:positionH relativeFrom="column">
                        <wp:posOffset>-740409</wp:posOffset>
                      </wp:positionH>
                      <wp:positionV relativeFrom="paragraph">
                        <wp:posOffset>93346</wp:posOffset>
                      </wp:positionV>
                      <wp:extent cx="4099560" cy="25400"/>
                      <wp:effectExtent b="0" l="0" r="0" t="0"/>
                      <wp:wrapNone/>
                      <wp:docPr id="9"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4099560" cy="25400"/>
                              </a:xfrm>
                              <a:prstGeom prst="rect"/>
                              <a:ln/>
                            </pic:spPr>
                          </pic:pic>
                        </a:graphicData>
                      </a:graphic>
                    </wp:anchor>
                  </w:drawing>
                </mc:Fallback>
              </mc:AlternateContent>
            </w:r>
          </w:p>
        </w:tc>
        <w:tc>
          <w:tcPr/>
          <w:p w:rsidR="00000000" w:rsidDel="00000000" w:rsidP="00000000" w:rsidRDefault="00000000" w:rsidRPr="00000000" w14:paraId="00000548">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49">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4A">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4B">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4C">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4D">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4E">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4F">
            <w:pPr>
              <w:widowControl w:val="0"/>
              <w:spacing w:after="0" w:line="240" w:lineRule="auto"/>
              <w:rPr>
                <w:rFonts w:ascii="Arial" w:cs="Arial" w:eastAsia="Arial" w:hAnsi="Arial"/>
                <w:sz w:val="20"/>
                <w:szCs w:val="20"/>
              </w:rPr>
            </w:pPr>
            <w:r w:rsidDel="00000000" w:rsidR="00000000" w:rsidRPr="00000000">
              <w:rPr>
                <w:rtl w:val="0"/>
              </w:rPr>
            </w:r>
          </w:p>
        </w:tc>
      </w:tr>
      <w:tr>
        <w:trPr>
          <w:cantSplit w:val="0"/>
          <w:trHeight w:val="301" w:hRule="atLeast"/>
          <w:tblHeader w:val="0"/>
        </w:trPr>
        <w:tc>
          <w:tcPr/>
          <w:p w:rsidR="00000000" w:rsidDel="00000000" w:rsidP="00000000" w:rsidRDefault="00000000" w:rsidRPr="00000000" w14:paraId="00000550">
            <w:pPr>
              <w:widowControl w:val="0"/>
              <w:spacing w:after="0" w:before="3" w:line="230" w:lineRule="auto"/>
              <w:ind w:left="14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Disburse compensation payment and resettlement assistance </w:t>
            </w:r>
          </w:p>
        </w:tc>
        <w:tc>
          <w:tcPr/>
          <w:p w:rsidR="00000000" w:rsidDel="00000000" w:rsidP="00000000" w:rsidRDefault="00000000" w:rsidRPr="00000000" w14:paraId="00000551">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52">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53">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54">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55">
            <w:pPr>
              <w:widowControl w:val="0"/>
              <w:spacing w:after="0" w:line="240" w:lineRule="auto"/>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4294967291" distT="4294967291" distL="114300" distR="114300" hidden="0" layoutInCell="1" locked="0" relativeHeight="0" simplePos="0">
                      <wp:simplePos x="0" y="0"/>
                      <wp:positionH relativeFrom="column">
                        <wp:posOffset>-378458</wp:posOffset>
                      </wp:positionH>
                      <wp:positionV relativeFrom="paragraph">
                        <wp:posOffset>122557</wp:posOffset>
                      </wp:positionV>
                      <wp:extent cx="1501140" cy="25400"/>
                      <wp:effectExtent b="0" l="0" r="0" t="0"/>
                      <wp:wrapNone/>
                      <wp:docPr id="8" name=""/>
                      <a:graphic>
                        <a:graphicData uri="http://schemas.microsoft.com/office/word/2010/wordprocessingShape">
                          <wps:wsp>
                            <wps:cNvCnPr/>
                            <wps:spPr>
                              <a:xfrm>
                                <a:off x="4595430" y="3780000"/>
                                <a:ext cx="1501140" cy="0"/>
                              </a:xfrm>
                              <a:prstGeom prst="straightConnector1">
                                <a:avLst/>
                              </a:prstGeom>
                              <a:noFill/>
                              <a:ln cap="flat" cmpd="sng" w="25400">
                                <a:solidFill>
                                  <a:srgbClr val="BD4B4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1" distT="4294967291" distL="114300" distR="114300" hidden="0" layoutInCell="1" locked="0" relativeHeight="0" simplePos="0">
                      <wp:simplePos x="0" y="0"/>
                      <wp:positionH relativeFrom="column">
                        <wp:posOffset>-378458</wp:posOffset>
                      </wp:positionH>
                      <wp:positionV relativeFrom="paragraph">
                        <wp:posOffset>122557</wp:posOffset>
                      </wp:positionV>
                      <wp:extent cx="1501140" cy="25400"/>
                      <wp:effectExtent b="0" l="0" r="0" t="0"/>
                      <wp:wrapNone/>
                      <wp:docPr id="8"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1501140" cy="25400"/>
                              </a:xfrm>
                              <a:prstGeom prst="rect"/>
                              <a:ln/>
                            </pic:spPr>
                          </pic:pic>
                        </a:graphicData>
                      </a:graphic>
                    </wp:anchor>
                  </w:drawing>
                </mc:Fallback>
              </mc:AlternateContent>
            </w:r>
          </w:p>
        </w:tc>
        <w:tc>
          <w:tcPr/>
          <w:p w:rsidR="00000000" w:rsidDel="00000000" w:rsidP="00000000" w:rsidRDefault="00000000" w:rsidRPr="00000000" w14:paraId="00000556">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57">
            <w:pPr>
              <w:widowControl w:val="0"/>
              <w:spacing w:after="0" w:line="240" w:lineRule="auto"/>
              <w:rPr>
                <w:rFonts w:ascii="Arial" w:cs="Arial" w:eastAsia="Arial" w:hAnsi="Arial"/>
                <w:sz w:val="6"/>
                <w:szCs w:val="6"/>
              </w:rPr>
            </w:pPr>
            <w:r w:rsidDel="00000000" w:rsidR="00000000" w:rsidRPr="00000000">
              <w:rPr>
                <w:rtl w:val="0"/>
              </w:rPr>
            </w:r>
          </w:p>
        </w:tc>
        <w:tc>
          <w:tcPr/>
          <w:p w:rsidR="00000000" w:rsidDel="00000000" w:rsidP="00000000" w:rsidRDefault="00000000" w:rsidRPr="00000000" w14:paraId="00000558">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59">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5A">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5B">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5C">
            <w:pPr>
              <w:widowControl w:val="0"/>
              <w:spacing w:after="0" w:line="240" w:lineRule="auto"/>
              <w:rPr>
                <w:rFonts w:ascii="Arial" w:cs="Arial" w:eastAsia="Arial" w:hAnsi="Arial"/>
                <w:sz w:val="20"/>
                <w:szCs w:val="20"/>
              </w:rPr>
            </w:pPr>
            <w:r w:rsidDel="00000000" w:rsidR="00000000" w:rsidRPr="00000000">
              <w:rPr>
                <w:rtl w:val="0"/>
              </w:rPr>
            </w:r>
          </w:p>
        </w:tc>
      </w:tr>
      <w:tr>
        <w:trPr>
          <w:cantSplit w:val="0"/>
          <w:trHeight w:val="269" w:hRule="atLeast"/>
          <w:tblHeader w:val="0"/>
        </w:trPr>
        <w:tc>
          <w:tcPr/>
          <w:p w:rsidR="00000000" w:rsidDel="00000000" w:rsidP="00000000" w:rsidRDefault="00000000" w:rsidRPr="00000000" w14:paraId="0000055D">
            <w:pPr>
              <w:widowControl w:val="0"/>
              <w:spacing w:after="0" w:before="3" w:line="230" w:lineRule="auto"/>
              <w:ind w:left="14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Training for livelihood enhancement training for vulnerable affected persons</w:t>
            </w:r>
          </w:p>
        </w:tc>
        <w:tc>
          <w:tcPr/>
          <w:p w:rsidR="00000000" w:rsidDel="00000000" w:rsidP="00000000" w:rsidRDefault="00000000" w:rsidRPr="00000000" w14:paraId="0000055E">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5F">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60">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61">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62">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63">
            <w:pPr>
              <w:widowControl w:val="0"/>
              <w:spacing w:after="0" w:line="240" w:lineRule="auto"/>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4294967291" distT="4294967291" distL="114300" distR="114300" hidden="0" layoutInCell="1" locked="0" relativeHeight="0" simplePos="0">
                      <wp:simplePos x="0" y="0"/>
                      <wp:positionH relativeFrom="column">
                        <wp:posOffset>-583564</wp:posOffset>
                      </wp:positionH>
                      <wp:positionV relativeFrom="paragraph">
                        <wp:posOffset>143511</wp:posOffset>
                      </wp:positionV>
                      <wp:extent cx="1536700" cy="25400"/>
                      <wp:effectExtent b="0" l="0" r="0" t="0"/>
                      <wp:wrapNone/>
                      <wp:docPr id="10" name=""/>
                      <a:graphic>
                        <a:graphicData uri="http://schemas.microsoft.com/office/word/2010/wordprocessingShape">
                          <wps:wsp>
                            <wps:cNvCnPr/>
                            <wps:spPr>
                              <a:xfrm>
                                <a:off x="4577650" y="3776825"/>
                                <a:ext cx="1536700" cy="6350"/>
                              </a:xfrm>
                              <a:prstGeom prst="straightConnector1">
                                <a:avLst/>
                              </a:prstGeom>
                              <a:noFill/>
                              <a:ln cap="flat" cmpd="sng" w="25400">
                                <a:solidFill>
                                  <a:srgbClr val="BD4B4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1" distT="4294967291" distL="114300" distR="114300" hidden="0" layoutInCell="1" locked="0" relativeHeight="0" simplePos="0">
                      <wp:simplePos x="0" y="0"/>
                      <wp:positionH relativeFrom="column">
                        <wp:posOffset>-583564</wp:posOffset>
                      </wp:positionH>
                      <wp:positionV relativeFrom="paragraph">
                        <wp:posOffset>143511</wp:posOffset>
                      </wp:positionV>
                      <wp:extent cx="1536700" cy="25400"/>
                      <wp:effectExtent b="0" l="0" r="0" t="0"/>
                      <wp:wrapNone/>
                      <wp:docPr id="10"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1536700" cy="25400"/>
                              </a:xfrm>
                              <a:prstGeom prst="rect"/>
                              <a:ln/>
                            </pic:spPr>
                          </pic:pic>
                        </a:graphicData>
                      </a:graphic>
                    </wp:anchor>
                  </w:drawing>
                </mc:Fallback>
              </mc:AlternateContent>
            </w:r>
          </w:p>
        </w:tc>
        <w:tc>
          <w:tcPr/>
          <w:p w:rsidR="00000000" w:rsidDel="00000000" w:rsidP="00000000" w:rsidRDefault="00000000" w:rsidRPr="00000000" w14:paraId="00000564">
            <w:pPr>
              <w:widowControl w:val="0"/>
              <w:spacing w:after="0" w:line="240" w:lineRule="auto"/>
              <w:rPr>
                <w:rFonts w:ascii="Arial" w:cs="Arial" w:eastAsia="Arial" w:hAnsi="Arial"/>
                <w:sz w:val="6"/>
                <w:szCs w:val="6"/>
              </w:rPr>
            </w:pPr>
            <w:r w:rsidDel="00000000" w:rsidR="00000000" w:rsidRPr="00000000">
              <w:rPr>
                <w:rtl w:val="0"/>
              </w:rPr>
            </w:r>
          </w:p>
        </w:tc>
        <w:tc>
          <w:tcPr/>
          <w:p w:rsidR="00000000" w:rsidDel="00000000" w:rsidP="00000000" w:rsidRDefault="00000000" w:rsidRPr="00000000" w14:paraId="00000565">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66">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67">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68">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69">
            <w:pPr>
              <w:widowControl w:val="0"/>
              <w:spacing w:after="0" w:line="240" w:lineRule="auto"/>
              <w:rPr>
                <w:rFonts w:ascii="Arial" w:cs="Arial" w:eastAsia="Arial" w:hAnsi="Arial"/>
                <w:sz w:val="20"/>
                <w:szCs w:val="20"/>
              </w:rPr>
            </w:pPr>
            <w:r w:rsidDel="00000000" w:rsidR="00000000" w:rsidRPr="00000000">
              <w:rPr>
                <w:rtl w:val="0"/>
              </w:rPr>
            </w:r>
          </w:p>
        </w:tc>
      </w:tr>
      <w:tr>
        <w:trPr>
          <w:cantSplit w:val="0"/>
          <w:trHeight w:val="258" w:hRule="atLeast"/>
          <w:tblHeader w:val="0"/>
        </w:trPr>
        <w:tc>
          <w:tcPr/>
          <w:p w:rsidR="00000000" w:rsidDel="00000000" w:rsidP="00000000" w:rsidRDefault="00000000" w:rsidRPr="00000000" w14:paraId="0000056A">
            <w:pPr>
              <w:widowControl w:val="0"/>
              <w:spacing w:after="0" w:before="3" w:line="230" w:lineRule="auto"/>
              <w:ind w:left="14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Stakeholder Consultations</w:t>
            </w:r>
          </w:p>
        </w:tc>
        <w:tc>
          <w:tcPr/>
          <w:p w:rsidR="00000000" w:rsidDel="00000000" w:rsidP="00000000" w:rsidRDefault="00000000" w:rsidRPr="00000000" w14:paraId="0000056B">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6C">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6D">
            <w:pPr>
              <w:widowControl w:val="0"/>
              <w:spacing w:after="0" w:line="240" w:lineRule="auto"/>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4294967291" distT="4294967291" distL="114300" distR="114300" hidden="0" layoutInCell="1" locked="0" relativeHeight="0" simplePos="0">
                      <wp:simplePos x="0" y="0"/>
                      <wp:positionH relativeFrom="column">
                        <wp:posOffset>-772793</wp:posOffset>
                      </wp:positionH>
                      <wp:positionV relativeFrom="paragraph">
                        <wp:posOffset>65405</wp:posOffset>
                      </wp:positionV>
                      <wp:extent cx="4480560" cy="25400"/>
                      <wp:effectExtent b="0" l="0" r="0" t="0"/>
                      <wp:wrapNone/>
                      <wp:docPr id="2" name=""/>
                      <a:graphic>
                        <a:graphicData uri="http://schemas.microsoft.com/office/word/2010/wordprocessingShape">
                          <wps:wsp>
                            <wps:cNvCnPr/>
                            <wps:spPr>
                              <a:xfrm>
                                <a:off x="3105720" y="3780000"/>
                                <a:ext cx="4480560" cy="0"/>
                              </a:xfrm>
                              <a:prstGeom prst="straightConnector1">
                                <a:avLst/>
                              </a:prstGeom>
                              <a:noFill/>
                              <a:ln cap="flat" cmpd="sng" w="25400">
                                <a:solidFill>
                                  <a:srgbClr val="BD4B4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1" distT="4294967291" distL="114300" distR="114300" hidden="0" layoutInCell="1" locked="0" relativeHeight="0" simplePos="0">
                      <wp:simplePos x="0" y="0"/>
                      <wp:positionH relativeFrom="column">
                        <wp:posOffset>-772793</wp:posOffset>
                      </wp:positionH>
                      <wp:positionV relativeFrom="paragraph">
                        <wp:posOffset>65405</wp:posOffset>
                      </wp:positionV>
                      <wp:extent cx="4480560" cy="25400"/>
                      <wp:effectExtent b="0" l="0" r="0" t="0"/>
                      <wp:wrapNone/>
                      <wp:docPr id="2"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4480560" cy="25400"/>
                              </a:xfrm>
                              <a:prstGeom prst="rect"/>
                              <a:ln/>
                            </pic:spPr>
                          </pic:pic>
                        </a:graphicData>
                      </a:graphic>
                    </wp:anchor>
                  </w:drawing>
                </mc:Fallback>
              </mc:AlternateContent>
            </w:r>
          </w:p>
        </w:tc>
        <w:tc>
          <w:tcPr/>
          <w:p w:rsidR="00000000" w:rsidDel="00000000" w:rsidP="00000000" w:rsidRDefault="00000000" w:rsidRPr="00000000" w14:paraId="0000056E">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6F">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70">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71">
            <w:pPr>
              <w:widowControl w:val="0"/>
              <w:spacing w:after="0" w:line="240" w:lineRule="auto"/>
              <w:rPr>
                <w:rFonts w:ascii="Arial" w:cs="Arial" w:eastAsia="Arial" w:hAnsi="Arial"/>
                <w:sz w:val="6"/>
                <w:szCs w:val="6"/>
              </w:rPr>
            </w:pPr>
            <w:r w:rsidDel="00000000" w:rsidR="00000000" w:rsidRPr="00000000">
              <w:rPr>
                <w:rtl w:val="0"/>
              </w:rPr>
            </w:r>
          </w:p>
        </w:tc>
        <w:tc>
          <w:tcPr/>
          <w:p w:rsidR="00000000" w:rsidDel="00000000" w:rsidP="00000000" w:rsidRDefault="00000000" w:rsidRPr="00000000" w14:paraId="00000572">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73">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74">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75">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76">
            <w:pPr>
              <w:widowControl w:val="0"/>
              <w:spacing w:after="0" w:line="240" w:lineRule="auto"/>
              <w:rPr>
                <w:rFonts w:ascii="Arial" w:cs="Arial" w:eastAsia="Arial" w:hAnsi="Arial"/>
                <w:sz w:val="20"/>
                <w:szCs w:val="20"/>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577">
            <w:pPr>
              <w:widowControl w:val="0"/>
              <w:spacing w:after="0" w:before="3" w:line="230" w:lineRule="auto"/>
              <w:ind w:left="14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Internal Monitoring and reporting</w:t>
            </w:r>
          </w:p>
        </w:tc>
        <w:tc>
          <w:tcPr/>
          <w:p w:rsidR="00000000" w:rsidDel="00000000" w:rsidP="00000000" w:rsidRDefault="00000000" w:rsidRPr="00000000" w14:paraId="00000578">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79">
            <w:pPr>
              <w:widowControl w:val="0"/>
              <w:spacing w:after="0" w:before="6" w:line="240"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57A">
            <w:pPr>
              <w:widowControl w:val="0"/>
              <w:spacing w:after="0" w:line="101" w:lineRule="auto"/>
              <w:ind w:left="3" w:firstLine="0"/>
              <w:rPr>
                <w:rFonts w:ascii="Arial" w:cs="Arial" w:eastAsia="Arial" w:hAnsi="Arial"/>
                <w:sz w:val="10"/>
                <w:szCs w:val="10"/>
              </w:rPr>
            </w:pPr>
            <w:r w:rsidDel="00000000" w:rsidR="00000000" w:rsidRPr="00000000">
              <w:rPr>
                <w:rtl w:val="0"/>
              </w:rPr>
            </w:r>
          </w:p>
        </w:tc>
        <w:tc>
          <w:tcPr/>
          <w:p w:rsidR="00000000" w:rsidDel="00000000" w:rsidP="00000000" w:rsidRDefault="00000000" w:rsidRPr="00000000" w14:paraId="0000057B">
            <w:pPr>
              <w:widowControl w:val="0"/>
              <w:spacing w:after="0" w:line="240" w:lineRule="auto"/>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4294967291" distT="4294967291" distL="114300" distR="114300" hidden="0" layoutInCell="1" locked="0" relativeHeight="0" simplePos="0">
                      <wp:simplePos x="0" y="0"/>
                      <wp:positionH relativeFrom="column">
                        <wp:posOffset>-748029</wp:posOffset>
                      </wp:positionH>
                      <wp:positionV relativeFrom="paragraph">
                        <wp:posOffset>89536</wp:posOffset>
                      </wp:positionV>
                      <wp:extent cx="4480560" cy="25400"/>
                      <wp:effectExtent b="0" l="0" r="0" t="0"/>
                      <wp:wrapNone/>
                      <wp:docPr id="13" name=""/>
                      <a:graphic>
                        <a:graphicData uri="http://schemas.microsoft.com/office/word/2010/wordprocessingShape">
                          <wps:wsp>
                            <wps:cNvCnPr/>
                            <wps:spPr>
                              <a:xfrm>
                                <a:off x="3105720" y="3780000"/>
                                <a:ext cx="4480560" cy="0"/>
                              </a:xfrm>
                              <a:prstGeom prst="straightConnector1">
                                <a:avLst/>
                              </a:prstGeom>
                              <a:noFill/>
                              <a:ln cap="flat" cmpd="sng" w="25400">
                                <a:solidFill>
                                  <a:srgbClr val="BD4B4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1" distT="4294967291" distL="114300" distR="114300" hidden="0" layoutInCell="1" locked="0" relativeHeight="0" simplePos="0">
                      <wp:simplePos x="0" y="0"/>
                      <wp:positionH relativeFrom="column">
                        <wp:posOffset>-748029</wp:posOffset>
                      </wp:positionH>
                      <wp:positionV relativeFrom="paragraph">
                        <wp:posOffset>89536</wp:posOffset>
                      </wp:positionV>
                      <wp:extent cx="4480560" cy="25400"/>
                      <wp:effectExtent b="0" l="0" r="0" t="0"/>
                      <wp:wrapNone/>
                      <wp:docPr id="13"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4480560" cy="25400"/>
                              </a:xfrm>
                              <a:prstGeom prst="rect"/>
                              <a:ln/>
                            </pic:spPr>
                          </pic:pic>
                        </a:graphicData>
                      </a:graphic>
                    </wp:anchor>
                  </w:drawing>
                </mc:Fallback>
              </mc:AlternateContent>
            </w:r>
          </w:p>
        </w:tc>
        <w:tc>
          <w:tcPr/>
          <w:p w:rsidR="00000000" w:rsidDel="00000000" w:rsidP="00000000" w:rsidRDefault="00000000" w:rsidRPr="00000000" w14:paraId="0000057C">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7D">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7E">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7F">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80">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81">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82">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83">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84">
            <w:pPr>
              <w:widowControl w:val="0"/>
              <w:spacing w:after="0" w:line="240" w:lineRule="auto"/>
              <w:rPr>
                <w:rFonts w:ascii="Arial" w:cs="Arial" w:eastAsia="Arial" w:hAnsi="Arial"/>
                <w:sz w:val="20"/>
                <w:szCs w:val="20"/>
              </w:rPr>
            </w:pPr>
            <w:r w:rsidDel="00000000" w:rsidR="00000000" w:rsidRPr="00000000">
              <w:rPr>
                <w:rtl w:val="0"/>
              </w:rPr>
            </w:r>
          </w:p>
        </w:tc>
      </w:tr>
      <w:tr>
        <w:trPr>
          <w:cantSplit w:val="0"/>
          <w:trHeight w:val="457" w:hRule="atLeast"/>
          <w:tblHeader w:val="0"/>
        </w:trPr>
        <w:tc>
          <w:tcPr/>
          <w:p w:rsidR="00000000" w:rsidDel="00000000" w:rsidP="00000000" w:rsidRDefault="00000000" w:rsidRPr="00000000" w14:paraId="00000585">
            <w:pPr>
              <w:widowControl w:val="0"/>
              <w:spacing w:after="0" w:line="230" w:lineRule="auto"/>
              <w:ind w:left="144" w:firstLine="0"/>
              <w:rPr>
                <w:rFonts w:ascii="Arial" w:cs="Arial" w:eastAsia="Arial" w:hAnsi="Arial"/>
                <w:b w:val="1"/>
                <w:bCs w:val="1"/>
                <w:sz w:val="20"/>
                <w:szCs w:val="20"/>
              </w:rPr>
            </w:pPr>
            <w:r w:rsidDel="00000000" w:rsidR="00000000" w:rsidRPr="00000000">
              <w:rPr>
                <w:rFonts w:ascii="Arial" w:cs="Arial" w:eastAsia="Arial" w:hAnsi="Arial"/>
                <w:sz w:val="20"/>
                <w:szCs w:val="20"/>
                <w:rtl w:val="0"/>
              </w:rPr>
              <w:t xml:space="preserve">Handing over of lands to the contractor for construction</w:t>
            </w:r>
            <w:r w:rsidDel="00000000" w:rsidR="00000000" w:rsidRPr="00000000">
              <w:rPr>
                <w:rtl w:val="0"/>
              </w:rPr>
            </w:r>
          </w:p>
        </w:tc>
        <w:tc>
          <w:tcPr/>
          <w:p w:rsidR="00000000" w:rsidDel="00000000" w:rsidP="00000000" w:rsidRDefault="00000000" w:rsidRPr="00000000" w14:paraId="00000586">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87">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88">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89">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8A">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8B">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8C">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8D">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8E">
            <w:pPr>
              <w:widowControl w:val="0"/>
              <w:spacing w:after="0" w:line="240" w:lineRule="auto"/>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4294967291" distT="4294967291" distL="114300" distR="114300" hidden="0" layoutInCell="1" locked="0" relativeHeight="0" simplePos="0">
                      <wp:simplePos x="0" y="0"/>
                      <wp:positionH relativeFrom="column">
                        <wp:posOffset>2541</wp:posOffset>
                      </wp:positionH>
                      <wp:positionV relativeFrom="paragraph">
                        <wp:posOffset>132715</wp:posOffset>
                      </wp:positionV>
                      <wp:extent cx="1463040" cy="25400"/>
                      <wp:effectExtent b="0" l="0" r="0" t="0"/>
                      <wp:wrapNone/>
                      <wp:docPr id="1" name=""/>
                      <a:graphic>
                        <a:graphicData uri="http://schemas.microsoft.com/office/word/2010/wordprocessingShape">
                          <wps:wsp>
                            <wps:cNvCnPr/>
                            <wps:spPr>
                              <a:xfrm>
                                <a:off x="4614480" y="3780000"/>
                                <a:ext cx="1463040" cy="0"/>
                              </a:xfrm>
                              <a:prstGeom prst="straightConnector1">
                                <a:avLst/>
                              </a:prstGeom>
                              <a:noFill/>
                              <a:ln cap="flat" cmpd="sng" w="25400">
                                <a:solidFill>
                                  <a:srgbClr val="BD4B4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1" distT="4294967291" distL="114300" distR="114300" hidden="0" layoutInCell="1" locked="0" relativeHeight="0" simplePos="0">
                      <wp:simplePos x="0" y="0"/>
                      <wp:positionH relativeFrom="column">
                        <wp:posOffset>2541</wp:posOffset>
                      </wp:positionH>
                      <wp:positionV relativeFrom="paragraph">
                        <wp:posOffset>132715</wp:posOffset>
                      </wp:positionV>
                      <wp:extent cx="1463040" cy="25400"/>
                      <wp:effectExtent b="0" l="0" r="0" t="0"/>
                      <wp:wrapNone/>
                      <wp:docPr id="1"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463040" cy="25400"/>
                              </a:xfrm>
                              <a:prstGeom prst="rect"/>
                              <a:ln/>
                            </pic:spPr>
                          </pic:pic>
                        </a:graphicData>
                      </a:graphic>
                    </wp:anchor>
                  </w:drawing>
                </mc:Fallback>
              </mc:AlternateContent>
            </w:r>
          </w:p>
        </w:tc>
        <w:tc>
          <w:tcPr/>
          <w:p w:rsidR="00000000" w:rsidDel="00000000" w:rsidP="00000000" w:rsidRDefault="00000000" w:rsidRPr="00000000" w14:paraId="0000058F">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90">
            <w:pPr>
              <w:widowControl w:val="0"/>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91">
            <w:pPr>
              <w:widowControl w:val="0"/>
              <w:spacing w:after="0" w:line="24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592">
      <w:pPr>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593">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center"/>
        <w:rPr>
          <w:smallCaps w:val="1"/>
          <w:strike w:val="0"/>
          <w:color w:val="000000"/>
          <w:u w:val="none"/>
          <w:shd w:fill="auto" w:val="clear"/>
          <w:vertAlign w:val="baseline"/>
        </w:rPr>
      </w:pPr>
      <w:bookmarkStart w:colFirst="0" w:colLast="0" w:name="_v01pfg1ht2s2" w:id="58"/>
      <w:bookmarkEnd w:id="58"/>
      <w:r w:rsidDel="00000000" w:rsidR="00000000" w:rsidRPr="00000000">
        <w:rPr>
          <w:rFonts w:ascii="Arial" w:cs="Arial" w:eastAsia="Arial" w:hAnsi="Arial"/>
          <w:b w:val="1"/>
          <w:bCs w:val="1"/>
          <w:i w:val="0"/>
          <w:iCs w:val="0"/>
          <w:smallCaps w:val="1"/>
          <w:strike w:val="0"/>
          <w:color w:val="000000"/>
          <w:sz w:val="22"/>
          <w:szCs w:val="22"/>
          <w:u w:val="none"/>
          <w:shd w:fill="auto" w:val="clear"/>
          <w:vertAlign w:val="baseline"/>
          <w:rtl w:val="0"/>
        </w:rPr>
        <w:t xml:space="preserve">MoNITORING AND REPORTING</w:t>
      </w:r>
    </w:p>
    <w:p w:rsidR="00000000" w:rsidDel="00000000" w:rsidP="00000000" w:rsidRDefault="00000000" w:rsidRPr="00000000" w14:paraId="00000594">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240" w:lineRule="auto"/>
        <w:ind w:left="720" w:right="0" w:hanging="720"/>
        <w:jc w:val="left"/>
        <w:rPr>
          <w:strike w:val="0"/>
          <w:u w:val="none"/>
          <w:shd w:fill="auto" w:val="clear"/>
          <w:vertAlign w:val="baseline"/>
        </w:rPr>
      </w:pPr>
      <w:bookmarkStart w:colFirst="0" w:colLast="0" w:name="_yn8d507tned3" w:id="59"/>
      <w:bookmarkEnd w:id="5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Internal Monitoring</w:t>
      </w:r>
    </w:p>
    <w:p w:rsidR="00000000" w:rsidDel="00000000" w:rsidP="00000000" w:rsidRDefault="00000000" w:rsidRPr="00000000" w14:paraId="0000059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928"/>
        </w:tabs>
        <w:spacing w:after="24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Executing Agency, through the Project Management Unit, will establish a monitoring system with pre-designed, discussed and approved indicators for monitoring social and gender safeguards prior to approval of the project. Later, during implementation monitoring will involve an assigned officer for collecting, analyzing, reporting and use of information about the progress of resettlement, based on the resettlement policy. PMU will be responsible for monitoring the progress of all aspects of resettlement and livelihood enhancement of the affected persons/farmers with the support of PMSC. The EA will report to the ADB on resettlement and income regeneration by APs in semi-annual reports, including identification of significant issues. At the end of the project a Project Completion Report describing all significant activities and outcomes will be prepared and submitted to the ADB by the PD/PMU.</w:t>
      </w:r>
    </w:p>
    <w:p w:rsidR="00000000" w:rsidDel="00000000" w:rsidP="00000000" w:rsidRDefault="00000000" w:rsidRPr="00000000" w14:paraId="0000059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928"/>
        </w:tabs>
        <w:spacing w:after="24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resettlement plan implementation monitoring will be done internally to provide feedback to PMU through monitoring and evaluation reports and other relevant data, to identify any action needed to improve resettlement performance or to respond to changing circumstances. Evaluation of the resettlement activities will be undertaken during and after implementation of each resettlement plan to assess whether the resettlement objectives were appropriate and whether they were met, including specifically whether livelihoods and living standards have been restored or enhanced. The evaluation will also assess resettlement efficiency, effectiveness, impact and sustainability, drawing lessons as a guide to future resettlement planning. Budgetary provisions shall be kept in the RP for independent monitoring and review.</w:t>
      </w:r>
    </w:p>
    <w:p w:rsidR="00000000" w:rsidDel="00000000" w:rsidP="00000000" w:rsidRDefault="00000000" w:rsidRPr="00000000" w14:paraId="0000059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928"/>
        </w:tabs>
        <w:spacing w:after="24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Quarterly monitoring reports will be submitted by assigned officer of PIUs to PMU. The PMU will consolidate the quarterly reports into quarterly monitoring report (QPR) for submission to ADB. These reports will form a part of the project progress reports submitted by PMU to ADB. A sample monitoring report format is given in Appendix 4 and social safeguard quarterly progress report in Appendix 6.</w:t>
      </w:r>
    </w:p>
    <w:p w:rsidR="00000000" w:rsidDel="00000000" w:rsidP="00000000" w:rsidRDefault="00000000" w:rsidRPr="00000000" w14:paraId="0000059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928"/>
        </w:tabs>
        <w:spacing w:after="24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major objectives of monitoring are to: (I) ensure that the standards of living of affected/displaced persons are restored to the original condition or improved; (ii) ascertain whether activities are progressing as per schedule and the specified timelines are being met; (iii) assess if compensation, rehabilitation measures are sufficient; (iv) identify problems or potential issues; and (v) identify methods to rapidly mitigate any problems. The above information will be collected by Executing Agency through its PMU, which is responsible for monitoring the day-to-day resettlement activities of the project through the following instruments:</w:t>
      </w:r>
    </w:p>
    <w:p w:rsidR="00000000" w:rsidDel="00000000" w:rsidP="00000000" w:rsidRDefault="00000000" w:rsidRPr="00000000" w14:paraId="00000599">
      <w:pPr>
        <w:numPr>
          <w:ilvl w:val="0"/>
          <w:numId w:val="43"/>
        </w:numPr>
        <w:tabs>
          <w:tab w:val="left" w:leader="none" w:pos="90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Review of census information for all Affected Persons;</w:t>
      </w:r>
    </w:p>
    <w:p w:rsidR="00000000" w:rsidDel="00000000" w:rsidP="00000000" w:rsidRDefault="00000000" w:rsidRPr="00000000" w14:paraId="0000059A">
      <w:pPr>
        <w:numPr>
          <w:ilvl w:val="0"/>
          <w:numId w:val="43"/>
        </w:numPr>
        <w:tabs>
          <w:tab w:val="left" w:leader="none" w:pos="90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Consultation and informal interviews with Affected Persons;</w:t>
      </w:r>
    </w:p>
    <w:bookmarkStart w:colFirst="0" w:colLast="0" w:name="mmesqkanc3j5" w:id="60"/>
    <w:bookmarkEnd w:id="60"/>
    <w:p w:rsidR="00000000" w:rsidDel="00000000" w:rsidP="00000000" w:rsidRDefault="00000000" w:rsidRPr="00000000" w14:paraId="0000059B">
      <w:pPr>
        <w:numPr>
          <w:ilvl w:val="0"/>
          <w:numId w:val="44"/>
        </w:numPr>
        <w:tabs>
          <w:tab w:val="left" w:leader="none" w:pos="90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In-depth case studies;</w:t>
      </w:r>
    </w:p>
    <w:p w:rsidR="00000000" w:rsidDel="00000000" w:rsidP="00000000" w:rsidRDefault="00000000" w:rsidRPr="00000000" w14:paraId="0000059C">
      <w:pPr>
        <w:numPr>
          <w:ilvl w:val="0"/>
          <w:numId w:val="44"/>
        </w:numPr>
        <w:tabs>
          <w:tab w:val="left" w:leader="none" w:pos="90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Sample survey of Affected Persons;</w:t>
      </w:r>
    </w:p>
    <w:p w:rsidR="00000000" w:rsidDel="00000000" w:rsidP="00000000" w:rsidRDefault="00000000" w:rsidRPr="00000000" w14:paraId="0000059D">
      <w:pPr>
        <w:numPr>
          <w:ilvl w:val="0"/>
          <w:numId w:val="44"/>
        </w:numPr>
        <w:tabs>
          <w:tab w:val="left" w:leader="none" w:pos="90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Key informant interviews; and</w:t>
      </w:r>
    </w:p>
    <w:p w:rsidR="00000000" w:rsidDel="00000000" w:rsidP="00000000" w:rsidRDefault="00000000" w:rsidRPr="00000000" w14:paraId="0000059E">
      <w:pPr>
        <w:numPr>
          <w:ilvl w:val="0"/>
          <w:numId w:val="44"/>
        </w:numPr>
        <w:tabs>
          <w:tab w:val="left" w:leader="none" w:pos="90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Community public meetings.</w:t>
      </w:r>
    </w:p>
    <w:p w:rsidR="00000000" w:rsidDel="00000000" w:rsidP="00000000" w:rsidRDefault="00000000" w:rsidRPr="00000000" w14:paraId="0000059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5A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928"/>
        </w:tabs>
        <w:spacing w:after="240" w:before="0" w:line="240" w:lineRule="auto"/>
        <w:ind w:left="0" w:right="0" w:firstLine="0"/>
        <w:jc w:val="both"/>
        <w:rPr>
          <w:i w:val="0"/>
          <w:iCs w:val="0"/>
          <w:smallCaps w:val="0"/>
          <w:strike w:val="0"/>
          <w:u w:val="none"/>
          <w:shd w:fill="auto" w:val="clear"/>
          <w:vertAlign w:val="baseline"/>
        </w:rPr>
      </w:pPr>
      <w:bookmarkStart w:colFirst="0" w:colLast="0" w:name="_qggrknx2i6kp" w:id="61"/>
      <w:bookmarkEnd w:id="6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Monitoring shall be undertaken by the PMU through the assigned officer supported by Project Consultant. They will gather information on RP implementation covering relevant activities as per the schedule. All activities listed will be illustrated showing the target dates for completing resettlement activities. Monitoring reports on resettlement plan implementation shall be included in each quarterly Project Progress Report (QPPR). The report will contain: (I) accomplishment to-date, (ii) objectives attained and not attained during the period, (iii) challenges encountered, and (iv) targets for the next quarter. The internal monitoring report will then be integrated by the PMU with the overall QPR submitted to ADB. The reports submitted to ADB will describe the progress of the implementation of resettlement activities and any compliance issues and corrective actions. These reports will closely follow the involuntary resettlement monitoring indicators agreed at the time of resettlement plan approval. Outline of semi-annual monitoring report is in Appendix 5. Table 6 below shows the monitoring indicators that will require to be reported. </w:t>
      </w:r>
    </w:p>
    <w:p w:rsidR="00000000" w:rsidDel="00000000" w:rsidP="00000000" w:rsidRDefault="00000000" w:rsidRPr="00000000" w14:paraId="000005A1">
      <w:pPr>
        <w:tabs>
          <w:tab w:val="left" w:leader="none" w:pos="720"/>
          <w:tab w:val="left" w:leader="none" w:pos="1928"/>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928"/>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928"/>
        </w:tabs>
        <w:spacing w:after="24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following Table 8 tentatively lists the impact indicators to be studied to evaluate impacts after the program is completed.</w:t>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6616jc9pd7hy" w:id="62"/>
      <w:bookmarkEnd w:id="6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Table 8: Monitoring Indicators</w:t>
      </w:r>
    </w:p>
    <w:tbl>
      <w:tblPr>
        <w:tblStyle w:val="Table11"/>
        <w:tblW w:w="92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5"/>
        <w:gridCol w:w="7265"/>
        <w:tblGridChange w:id="0">
          <w:tblGrid>
            <w:gridCol w:w="1955"/>
            <w:gridCol w:w="7265"/>
          </w:tblGrid>
        </w:tblGridChange>
      </w:tblGrid>
      <w:tr>
        <w:trPr>
          <w:cantSplit w:val="0"/>
          <w:trHeight w:val="503" w:hRule="atLeast"/>
          <w:tblHeader w:val="1"/>
        </w:trPr>
        <w:tc>
          <w:tcPr>
            <w:shd w:fill="auto" w:val="clear"/>
            <w:vAlign w:val="center"/>
          </w:tcPr>
          <w:p w:rsidR="00000000" w:rsidDel="00000000" w:rsidP="00000000" w:rsidRDefault="00000000" w:rsidRPr="00000000" w14:paraId="000005A5">
            <w:pPr>
              <w:spacing w:after="0" w:line="240" w:lineRule="auto"/>
              <w:ind w:left="20" w:firstLine="0"/>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Monitoring Issues</w:t>
            </w:r>
          </w:p>
        </w:tc>
        <w:tc>
          <w:tcPr>
            <w:shd w:fill="auto" w:val="clear"/>
            <w:vAlign w:val="center"/>
          </w:tcPr>
          <w:p w:rsidR="00000000" w:rsidDel="00000000" w:rsidP="00000000" w:rsidRDefault="00000000" w:rsidRPr="00000000" w14:paraId="000005A6">
            <w:pPr>
              <w:spacing w:after="0" w:line="24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Monitoring Indicators</w:t>
            </w:r>
          </w:p>
        </w:tc>
      </w:tr>
      <w:tr>
        <w:trPr>
          <w:cantSplit w:val="0"/>
          <w:trHeight w:val="620" w:hRule="atLeast"/>
          <w:tblHeader w:val="0"/>
        </w:trPr>
        <w:tc>
          <w:tcPr>
            <w:shd w:fill="auto" w:val="clear"/>
          </w:tcPr>
          <w:p w:rsidR="00000000" w:rsidDel="00000000" w:rsidP="00000000" w:rsidRDefault="00000000" w:rsidRPr="00000000" w14:paraId="000005A7">
            <w:pPr>
              <w:spacing w:after="0" w:line="240" w:lineRule="auto"/>
              <w:ind w:left="2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Budget and Timeframe</w:t>
            </w:r>
          </w:p>
        </w:tc>
        <w:tc>
          <w:tcPr>
            <w:shd w:fill="auto" w:val="clear"/>
            <w:vAlign w:val="bottom"/>
          </w:tcPr>
          <w:p w:rsidR="00000000" w:rsidDel="00000000" w:rsidP="00000000" w:rsidRDefault="00000000" w:rsidRPr="00000000" w14:paraId="000005A8">
            <w:pPr>
              <w:numPr>
                <w:ilvl w:val="0"/>
                <w:numId w:val="45"/>
              </w:numPr>
              <w:spacing w:after="0" w:line="240" w:lineRule="auto"/>
              <w:ind w:left="720" w:right="225" w:hanging="360"/>
              <w:jc w:val="both"/>
              <w:rPr>
                <w:sz w:val="20"/>
                <w:szCs w:val="20"/>
              </w:rPr>
            </w:pPr>
            <w:r w:rsidDel="00000000" w:rsidR="00000000" w:rsidRPr="00000000">
              <w:rPr>
                <w:rFonts w:ascii="Arial" w:cs="Arial" w:eastAsia="Arial" w:hAnsi="Arial"/>
                <w:sz w:val="20"/>
                <w:szCs w:val="20"/>
                <w:rtl w:val="0"/>
              </w:rPr>
              <w:t xml:space="preserve">Have all resettlement concerned officer/staff been appointed and mobilized for field and office work on schedule?</w:t>
            </w:r>
          </w:p>
          <w:p w:rsidR="00000000" w:rsidDel="00000000" w:rsidP="00000000" w:rsidRDefault="00000000" w:rsidRPr="00000000" w14:paraId="000005A9">
            <w:pPr>
              <w:numPr>
                <w:ilvl w:val="0"/>
                <w:numId w:val="45"/>
              </w:numPr>
              <w:spacing w:after="0" w:line="240" w:lineRule="auto"/>
              <w:ind w:left="720" w:right="225" w:hanging="360"/>
              <w:jc w:val="both"/>
              <w:rPr>
                <w:sz w:val="20"/>
                <w:szCs w:val="20"/>
              </w:rPr>
            </w:pPr>
            <w:r w:rsidDel="00000000" w:rsidR="00000000" w:rsidRPr="00000000">
              <w:rPr>
                <w:rFonts w:ascii="Arial" w:cs="Arial" w:eastAsia="Arial" w:hAnsi="Arial"/>
                <w:sz w:val="20"/>
                <w:szCs w:val="20"/>
                <w:rtl w:val="0"/>
              </w:rPr>
              <w:t xml:space="preserve">Has capacity building and training activities been completed on schedule?</w:t>
            </w:r>
          </w:p>
          <w:p w:rsidR="00000000" w:rsidDel="00000000" w:rsidP="00000000" w:rsidRDefault="00000000" w:rsidRPr="00000000" w14:paraId="000005AA">
            <w:pPr>
              <w:numPr>
                <w:ilvl w:val="0"/>
                <w:numId w:val="45"/>
              </w:numPr>
              <w:spacing w:after="0" w:line="240" w:lineRule="auto"/>
              <w:ind w:left="720" w:right="225" w:hanging="360"/>
              <w:jc w:val="both"/>
              <w:rPr>
                <w:sz w:val="20"/>
                <w:szCs w:val="20"/>
              </w:rPr>
            </w:pPr>
            <w:r w:rsidDel="00000000" w:rsidR="00000000" w:rsidRPr="00000000">
              <w:rPr>
                <w:rFonts w:ascii="Arial" w:cs="Arial" w:eastAsia="Arial" w:hAnsi="Arial"/>
                <w:sz w:val="20"/>
                <w:szCs w:val="20"/>
                <w:rtl w:val="0"/>
              </w:rPr>
              <w:t xml:space="preserve">Are resettlement implementation activities being achieved against agreed implementation plan?</w:t>
            </w:r>
          </w:p>
          <w:p w:rsidR="00000000" w:rsidDel="00000000" w:rsidP="00000000" w:rsidRDefault="00000000" w:rsidRPr="00000000" w14:paraId="000005AB">
            <w:pPr>
              <w:numPr>
                <w:ilvl w:val="0"/>
                <w:numId w:val="45"/>
              </w:numPr>
              <w:spacing w:after="0" w:line="240" w:lineRule="auto"/>
              <w:ind w:left="720" w:right="225" w:hanging="360"/>
              <w:jc w:val="both"/>
              <w:rPr>
                <w:sz w:val="20"/>
                <w:szCs w:val="20"/>
              </w:rPr>
            </w:pPr>
            <w:r w:rsidDel="00000000" w:rsidR="00000000" w:rsidRPr="00000000">
              <w:rPr>
                <w:rFonts w:ascii="Arial" w:cs="Arial" w:eastAsia="Arial" w:hAnsi="Arial"/>
                <w:sz w:val="20"/>
                <w:szCs w:val="20"/>
                <w:rtl w:val="0"/>
              </w:rPr>
              <w:t xml:space="preserve">Are funds for resettlement being allocated to resettlement agencies on time?</w:t>
            </w:r>
          </w:p>
          <w:p w:rsidR="00000000" w:rsidDel="00000000" w:rsidP="00000000" w:rsidRDefault="00000000" w:rsidRPr="00000000" w14:paraId="000005AC">
            <w:pPr>
              <w:numPr>
                <w:ilvl w:val="0"/>
                <w:numId w:val="45"/>
              </w:numPr>
              <w:spacing w:after="0" w:line="240" w:lineRule="auto"/>
              <w:ind w:left="720" w:right="225" w:hanging="360"/>
              <w:jc w:val="both"/>
              <w:rPr>
                <w:sz w:val="20"/>
                <w:szCs w:val="20"/>
              </w:rPr>
            </w:pPr>
            <w:r w:rsidDel="00000000" w:rsidR="00000000" w:rsidRPr="00000000">
              <w:rPr>
                <w:rFonts w:ascii="Arial" w:cs="Arial" w:eastAsia="Arial" w:hAnsi="Arial"/>
                <w:sz w:val="20"/>
                <w:szCs w:val="20"/>
                <w:rtl w:val="0"/>
              </w:rPr>
              <w:t xml:space="preserve">Have resettlement offices received the scheduled funds?</w:t>
            </w:r>
          </w:p>
          <w:p w:rsidR="00000000" w:rsidDel="00000000" w:rsidP="00000000" w:rsidRDefault="00000000" w:rsidRPr="00000000" w14:paraId="000005AD">
            <w:pPr>
              <w:numPr>
                <w:ilvl w:val="0"/>
                <w:numId w:val="45"/>
              </w:numPr>
              <w:spacing w:after="0" w:line="240" w:lineRule="auto"/>
              <w:ind w:left="720" w:right="225" w:hanging="360"/>
              <w:jc w:val="both"/>
              <w:rPr>
                <w:sz w:val="20"/>
                <w:szCs w:val="20"/>
              </w:rPr>
            </w:pPr>
            <w:r w:rsidDel="00000000" w:rsidR="00000000" w:rsidRPr="00000000">
              <w:rPr>
                <w:rFonts w:ascii="Arial" w:cs="Arial" w:eastAsia="Arial" w:hAnsi="Arial"/>
                <w:sz w:val="20"/>
                <w:szCs w:val="20"/>
                <w:rtl w:val="0"/>
              </w:rPr>
              <w:t xml:space="preserve">Have funds been disbursed according to RP?</w:t>
            </w:r>
          </w:p>
          <w:p w:rsidR="00000000" w:rsidDel="00000000" w:rsidP="00000000" w:rsidRDefault="00000000" w:rsidRPr="00000000" w14:paraId="000005AE">
            <w:pPr>
              <w:numPr>
                <w:ilvl w:val="0"/>
                <w:numId w:val="45"/>
              </w:numPr>
              <w:spacing w:after="0" w:line="240" w:lineRule="auto"/>
              <w:ind w:left="720" w:right="225" w:hanging="360"/>
              <w:jc w:val="both"/>
              <w:rPr>
                <w:sz w:val="20"/>
                <w:szCs w:val="20"/>
              </w:rPr>
            </w:pPr>
            <w:r w:rsidDel="00000000" w:rsidR="00000000" w:rsidRPr="00000000">
              <w:rPr>
                <w:rFonts w:ascii="Arial" w:cs="Arial" w:eastAsia="Arial" w:hAnsi="Arial"/>
                <w:sz w:val="20"/>
                <w:szCs w:val="20"/>
                <w:rtl w:val="0"/>
              </w:rPr>
              <w:t xml:space="preserve">Has the land made encumbrance free and handed over to the contractor in time for project implementation?</w:t>
            </w:r>
          </w:p>
        </w:tc>
      </w:tr>
      <w:tr>
        <w:trPr>
          <w:cantSplit w:val="0"/>
          <w:trHeight w:val="562" w:hRule="atLeast"/>
          <w:tblHeader w:val="0"/>
        </w:trPr>
        <w:tc>
          <w:tcPr>
            <w:shd w:fill="auto" w:val="clear"/>
          </w:tcPr>
          <w:p w:rsidR="00000000" w:rsidDel="00000000" w:rsidP="00000000" w:rsidRDefault="00000000" w:rsidRPr="00000000" w14:paraId="000005AF">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Delivery of DP Entitlements</w:t>
            </w:r>
          </w:p>
        </w:tc>
        <w:tc>
          <w:tcPr>
            <w:shd w:fill="auto" w:val="clear"/>
            <w:vAlign w:val="bottom"/>
          </w:tcPr>
          <w:p w:rsidR="00000000" w:rsidDel="00000000" w:rsidP="00000000" w:rsidRDefault="00000000" w:rsidRPr="00000000" w14:paraId="000005B0">
            <w:pPr>
              <w:numPr>
                <w:ilvl w:val="0"/>
                <w:numId w:val="45"/>
              </w:numPr>
              <w:spacing w:after="0" w:line="240" w:lineRule="auto"/>
              <w:ind w:left="720" w:right="225" w:hanging="360"/>
              <w:jc w:val="both"/>
              <w:rPr>
                <w:sz w:val="20"/>
                <w:szCs w:val="20"/>
              </w:rPr>
            </w:pPr>
            <w:r w:rsidDel="00000000" w:rsidR="00000000" w:rsidRPr="00000000">
              <w:rPr>
                <w:rFonts w:ascii="Arial" w:cs="Arial" w:eastAsia="Arial" w:hAnsi="Arial"/>
                <w:sz w:val="20"/>
                <w:szCs w:val="20"/>
                <w:rtl w:val="0"/>
              </w:rPr>
              <w:t xml:space="preserve">Have all affected persons received entitlements according to numbers and categories of loss set out in the entitlement matrix?</w:t>
            </w:r>
          </w:p>
          <w:p w:rsidR="00000000" w:rsidDel="00000000" w:rsidP="00000000" w:rsidRDefault="00000000" w:rsidRPr="00000000" w14:paraId="000005B1">
            <w:pPr>
              <w:numPr>
                <w:ilvl w:val="0"/>
                <w:numId w:val="45"/>
              </w:numPr>
              <w:spacing w:after="0" w:line="240" w:lineRule="auto"/>
              <w:ind w:left="720" w:right="225" w:hanging="360"/>
              <w:jc w:val="both"/>
              <w:rPr>
                <w:sz w:val="20"/>
                <w:szCs w:val="20"/>
              </w:rPr>
            </w:pPr>
            <w:r w:rsidDel="00000000" w:rsidR="00000000" w:rsidRPr="00000000">
              <w:rPr>
                <w:rFonts w:ascii="Arial" w:cs="Arial" w:eastAsia="Arial" w:hAnsi="Arial"/>
                <w:sz w:val="20"/>
                <w:szCs w:val="20"/>
                <w:rtl w:val="0"/>
              </w:rPr>
              <w:t xml:space="preserve">Are livelihood enhancement activities being implemented as planned?</w:t>
            </w:r>
          </w:p>
          <w:p w:rsidR="00000000" w:rsidDel="00000000" w:rsidP="00000000" w:rsidRDefault="00000000" w:rsidRPr="00000000" w14:paraId="000005B2">
            <w:pPr>
              <w:numPr>
                <w:ilvl w:val="0"/>
                <w:numId w:val="45"/>
              </w:numPr>
              <w:spacing w:after="0" w:line="240" w:lineRule="auto"/>
              <w:ind w:left="720" w:right="225" w:hanging="360"/>
              <w:jc w:val="both"/>
              <w:rPr>
                <w:sz w:val="20"/>
                <w:szCs w:val="20"/>
              </w:rPr>
            </w:pPr>
            <w:r w:rsidDel="00000000" w:rsidR="00000000" w:rsidRPr="00000000">
              <w:rPr>
                <w:rFonts w:ascii="Arial" w:cs="Arial" w:eastAsia="Arial" w:hAnsi="Arial"/>
                <w:sz w:val="20"/>
                <w:szCs w:val="20"/>
                <w:rtl w:val="0"/>
              </w:rPr>
              <w:t xml:space="preserve">Have affected businesses received entitlements?</w:t>
            </w:r>
          </w:p>
          <w:p w:rsidR="00000000" w:rsidDel="00000000" w:rsidP="00000000" w:rsidRDefault="00000000" w:rsidRPr="00000000" w14:paraId="000005B3">
            <w:pPr>
              <w:numPr>
                <w:ilvl w:val="0"/>
                <w:numId w:val="45"/>
              </w:numPr>
              <w:spacing w:after="0" w:line="240" w:lineRule="auto"/>
              <w:ind w:left="720" w:right="225" w:hanging="360"/>
              <w:jc w:val="both"/>
              <w:rPr>
                <w:sz w:val="20"/>
                <w:szCs w:val="20"/>
              </w:rPr>
            </w:pPr>
            <w:r w:rsidDel="00000000" w:rsidR="00000000" w:rsidRPr="00000000">
              <w:rPr>
                <w:rFonts w:ascii="Arial" w:cs="Arial" w:eastAsia="Arial" w:hAnsi="Arial"/>
                <w:sz w:val="20"/>
                <w:szCs w:val="20"/>
                <w:rtl w:val="0"/>
              </w:rPr>
              <w:t xml:space="preserve">Have the squatters, encroachers displaced (if any) due to the project, been compensated?</w:t>
            </w:r>
          </w:p>
          <w:p w:rsidR="00000000" w:rsidDel="00000000" w:rsidP="00000000" w:rsidRDefault="00000000" w:rsidRPr="00000000" w14:paraId="000005B4">
            <w:pPr>
              <w:numPr>
                <w:ilvl w:val="0"/>
                <w:numId w:val="45"/>
              </w:numPr>
              <w:spacing w:after="0" w:line="240" w:lineRule="auto"/>
              <w:ind w:left="720" w:right="225" w:hanging="360"/>
              <w:jc w:val="both"/>
              <w:rPr>
                <w:sz w:val="20"/>
                <w:szCs w:val="20"/>
              </w:rPr>
            </w:pPr>
            <w:r w:rsidDel="00000000" w:rsidR="00000000" w:rsidRPr="00000000">
              <w:rPr>
                <w:rFonts w:ascii="Arial" w:cs="Arial" w:eastAsia="Arial" w:hAnsi="Arial"/>
                <w:sz w:val="20"/>
                <w:szCs w:val="20"/>
                <w:rtl w:val="0"/>
              </w:rPr>
              <w:t xml:space="preserve">Have the community structures, if any, (e.g., Mosque, etc.) been compensated for and rebuilt at new site?</w:t>
            </w:r>
          </w:p>
          <w:p w:rsidR="00000000" w:rsidDel="00000000" w:rsidP="00000000" w:rsidRDefault="00000000" w:rsidRPr="00000000" w14:paraId="000005B5">
            <w:pPr>
              <w:numPr>
                <w:ilvl w:val="0"/>
                <w:numId w:val="45"/>
              </w:numPr>
              <w:spacing w:after="0" w:line="240" w:lineRule="auto"/>
              <w:ind w:left="720" w:right="225" w:hanging="360"/>
              <w:jc w:val="both"/>
              <w:rPr>
                <w:sz w:val="20"/>
                <w:szCs w:val="20"/>
              </w:rPr>
            </w:pPr>
            <w:r w:rsidDel="00000000" w:rsidR="00000000" w:rsidRPr="00000000">
              <w:rPr>
                <w:rFonts w:ascii="Arial" w:cs="Arial" w:eastAsia="Arial" w:hAnsi="Arial"/>
                <w:sz w:val="20"/>
                <w:szCs w:val="20"/>
                <w:rtl w:val="0"/>
              </w:rPr>
              <w:t xml:space="preserve">Have all processes been documented?</w:t>
            </w:r>
          </w:p>
        </w:tc>
      </w:tr>
      <w:tr>
        <w:trPr>
          <w:cantSplit w:val="0"/>
          <w:trHeight w:val="620" w:hRule="atLeast"/>
          <w:tblHeader w:val="0"/>
        </w:trPr>
        <w:tc>
          <w:tcPr>
            <w:shd w:fill="auto" w:val="clear"/>
          </w:tcPr>
          <w:p w:rsidR="00000000" w:rsidDel="00000000" w:rsidP="00000000" w:rsidRDefault="00000000" w:rsidRPr="00000000" w14:paraId="000005B6">
            <w:pPr>
              <w:spacing w:after="0" w:line="240" w:lineRule="auto"/>
              <w:ind w:left="2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Consultations, grievances &amp;</w:t>
            </w:r>
          </w:p>
          <w:p w:rsidR="00000000" w:rsidDel="00000000" w:rsidP="00000000" w:rsidRDefault="00000000" w:rsidRPr="00000000" w14:paraId="000005B7">
            <w:pPr>
              <w:spacing w:after="0" w:line="240" w:lineRule="auto"/>
              <w:ind w:left="2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Special issues</w:t>
            </w:r>
          </w:p>
        </w:tc>
        <w:tc>
          <w:tcPr>
            <w:shd w:fill="auto" w:val="clear"/>
          </w:tcPr>
          <w:p w:rsidR="00000000" w:rsidDel="00000000" w:rsidP="00000000" w:rsidRDefault="00000000" w:rsidRPr="00000000" w14:paraId="000005B8">
            <w:pPr>
              <w:numPr>
                <w:ilvl w:val="0"/>
                <w:numId w:val="45"/>
              </w:numPr>
              <w:spacing w:after="0" w:line="240" w:lineRule="auto"/>
              <w:ind w:left="720" w:right="225" w:hanging="360"/>
              <w:jc w:val="both"/>
              <w:rPr>
                <w:sz w:val="20"/>
                <w:szCs w:val="20"/>
              </w:rPr>
            </w:pPr>
            <w:r w:rsidDel="00000000" w:rsidR="00000000" w:rsidRPr="00000000">
              <w:rPr>
                <w:rFonts w:ascii="Arial" w:cs="Arial" w:eastAsia="Arial" w:hAnsi="Arial"/>
                <w:sz w:val="20"/>
                <w:szCs w:val="20"/>
                <w:rtl w:val="0"/>
              </w:rPr>
              <w:t xml:space="preserve">Have resettlement information brochures/leaflets been prepared and distributed?</w:t>
            </w:r>
          </w:p>
          <w:p w:rsidR="00000000" w:rsidDel="00000000" w:rsidP="00000000" w:rsidRDefault="00000000" w:rsidRPr="00000000" w14:paraId="000005B9">
            <w:pPr>
              <w:numPr>
                <w:ilvl w:val="0"/>
                <w:numId w:val="45"/>
              </w:numPr>
              <w:spacing w:after="0" w:line="240" w:lineRule="auto"/>
              <w:ind w:left="720" w:right="225" w:hanging="360"/>
              <w:jc w:val="both"/>
              <w:rPr>
                <w:sz w:val="20"/>
                <w:szCs w:val="20"/>
              </w:rPr>
            </w:pPr>
            <w:r w:rsidDel="00000000" w:rsidR="00000000" w:rsidRPr="00000000">
              <w:rPr>
                <w:rFonts w:ascii="Arial" w:cs="Arial" w:eastAsia="Arial" w:hAnsi="Arial"/>
                <w:sz w:val="20"/>
                <w:szCs w:val="20"/>
                <w:rtl w:val="0"/>
              </w:rPr>
              <w:t xml:space="preserve">Have consultations taken place as scheduled including meetings, groups, community activities?</w:t>
            </w:r>
          </w:p>
          <w:p w:rsidR="00000000" w:rsidDel="00000000" w:rsidP="00000000" w:rsidRDefault="00000000" w:rsidRPr="00000000" w14:paraId="000005BA">
            <w:pPr>
              <w:numPr>
                <w:ilvl w:val="0"/>
                <w:numId w:val="45"/>
              </w:numPr>
              <w:spacing w:after="0" w:line="240" w:lineRule="auto"/>
              <w:ind w:left="720" w:right="225" w:hanging="360"/>
              <w:jc w:val="both"/>
              <w:rPr>
                <w:sz w:val="20"/>
                <w:szCs w:val="20"/>
              </w:rPr>
            </w:pPr>
            <w:r w:rsidDel="00000000" w:rsidR="00000000" w:rsidRPr="00000000">
              <w:rPr>
                <w:rFonts w:ascii="Arial" w:cs="Arial" w:eastAsia="Arial" w:hAnsi="Arial"/>
                <w:sz w:val="20"/>
                <w:szCs w:val="20"/>
                <w:rtl w:val="0"/>
              </w:rPr>
              <w:t xml:space="preserve">Have any DPs used the grievance redress procedures?</w:t>
            </w:r>
          </w:p>
          <w:p w:rsidR="00000000" w:rsidDel="00000000" w:rsidP="00000000" w:rsidRDefault="00000000" w:rsidRPr="00000000" w14:paraId="000005BB">
            <w:pPr>
              <w:numPr>
                <w:ilvl w:val="0"/>
                <w:numId w:val="45"/>
              </w:numPr>
              <w:spacing w:after="0" w:line="240" w:lineRule="auto"/>
              <w:ind w:left="720" w:right="225" w:hanging="360"/>
              <w:jc w:val="both"/>
              <w:rPr>
                <w:sz w:val="20"/>
                <w:szCs w:val="20"/>
              </w:rPr>
            </w:pPr>
            <w:r w:rsidDel="00000000" w:rsidR="00000000" w:rsidRPr="00000000">
              <w:rPr>
                <w:rFonts w:ascii="Arial" w:cs="Arial" w:eastAsia="Arial" w:hAnsi="Arial"/>
                <w:sz w:val="20"/>
                <w:szCs w:val="20"/>
                <w:rtl w:val="0"/>
              </w:rPr>
              <w:t xml:space="preserve">What are grievances were raised?</w:t>
            </w:r>
          </w:p>
          <w:p w:rsidR="00000000" w:rsidDel="00000000" w:rsidP="00000000" w:rsidRDefault="00000000" w:rsidRPr="00000000" w14:paraId="000005BC">
            <w:pPr>
              <w:numPr>
                <w:ilvl w:val="0"/>
                <w:numId w:val="45"/>
              </w:numPr>
              <w:spacing w:after="0" w:line="240" w:lineRule="auto"/>
              <w:ind w:left="720" w:right="225" w:hanging="360"/>
              <w:jc w:val="both"/>
              <w:rPr>
                <w:sz w:val="20"/>
                <w:szCs w:val="20"/>
              </w:rPr>
            </w:pPr>
            <w:r w:rsidDel="00000000" w:rsidR="00000000" w:rsidRPr="00000000">
              <w:rPr>
                <w:rFonts w:ascii="Arial" w:cs="Arial" w:eastAsia="Arial" w:hAnsi="Arial"/>
                <w:sz w:val="20"/>
                <w:szCs w:val="20"/>
                <w:rtl w:val="0"/>
              </w:rPr>
              <w:t xml:space="preserve">What were the outcomes?</w:t>
            </w:r>
          </w:p>
          <w:p w:rsidR="00000000" w:rsidDel="00000000" w:rsidP="00000000" w:rsidRDefault="00000000" w:rsidRPr="00000000" w14:paraId="000005BD">
            <w:pPr>
              <w:numPr>
                <w:ilvl w:val="0"/>
                <w:numId w:val="45"/>
              </w:numPr>
              <w:spacing w:after="0" w:line="240" w:lineRule="auto"/>
              <w:ind w:left="720" w:right="225" w:hanging="360"/>
              <w:jc w:val="both"/>
              <w:rPr>
                <w:sz w:val="20"/>
                <w:szCs w:val="20"/>
              </w:rPr>
            </w:pPr>
            <w:r w:rsidDel="00000000" w:rsidR="00000000" w:rsidRPr="00000000">
              <w:rPr>
                <w:rFonts w:ascii="Arial" w:cs="Arial" w:eastAsia="Arial" w:hAnsi="Arial"/>
                <w:sz w:val="20"/>
                <w:szCs w:val="20"/>
                <w:rtl w:val="0"/>
              </w:rPr>
              <w:t xml:space="preserve">Have conflicts been resolved?</w:t>
            </w:r>
          </w:p>
          <w:p w:rsidR="00000000" w:rsidDel="00000000" w:rsidP="00000000" w:rsidRDefault="00000000" w:rsidRPr="00000000" w14:paraId="000005BE">
            <w:pPr>
              <w:numPr>
                <w:ilvl w:val="0"/>
                <w:numId w:val="45"/>
              </w:numPr>
              <w:spacing w:after="0" w:line="240" w:lineRule="auto"/>
              <w:ind w:left="720" w:hanging="360"/>
              <w:rPr>
                <w:sz w:val="20"/>
                <w:szCs w:val="20"/>
              </w:rPr>
            </w:pPr>
            <w:r w:rsidDel="00000000" w:rsidR="00000000" w:rsidRPr="00000000">
              <w:rPr>
                <w:rFonts w:ascii="Arial" w:cs="Arial" w:eastAsia="Arial" w:hAnsi="Arial"/>
                <w:sz w:val="20"/>
                <w:szCs w:val="20"/>
                <w:rtl w:val="0"/>
              </w:rPr>
              <w:t xml:space="preserve">Have grievances and resolutions been documented?</w:t>
            </w:r>
          </w:p>
          <w:p w:rsidR="00000000" w:rsidDel="00000000" w:rsidP="00000000" w:rsidRDefault="00000000" w:rsidRPr="00000000" w14:paraId="000005BF">
            <w:pPr>
              <w:numPr>
                <w:ilvl w:val="0"/>
                <w:numId w:val="45"/>
              </w:numPr>
              <w:spacing w:after="0" w:line="240" w:lineRule="auto"/>
              <w:ind w:left="720" w:hanging="360"/>
              <w:rPr>
                <w:sz w:val="20"/>
                <w:szCs w:val="20"/>
              </w:rPr>
            </w:pPr>
            <w:r w:rsidDel="00000000" w:rsidR="00000000" w:rsidRPr="00000000">
              <w:rPr>
                <w:rFonts w:ascii="Arial" w:cs="Arial" w:eastAsia="Arial" w:hAnsi="Arial"/>
                <w:sz w:val="20"/>
                <w:szCs w:val="20"/>
                <w:rtl w:val="0"/>
              </w:rPr>
              <w:t xml:space="preserve">Have any cases been taken to court?</w:t>
            </w:r>
          </w:p>
        </w:tc>
      </w:tr>
      <w:tr>
        <w:trPr>
          <w:cantSplit w:val="0"/>
          <w:trHeight w:val="305" w:hRule="atLeast"/>
          <w:tblHeader w:val="0"/>
        </w:trPr>
        <w:tc>
          <w:tcPr/>
          <w:p w:rsidR="00000000" w:rsidDel="00000000" w:rsidP="00000000" w:rsidRDefault="00000000" w:rsidRPr="00000000" w14:paraId="000005C0">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C1">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Benefit</w:t>
            </w:r>
          </w:p>
          <w:p w:rsidR="00000000" w:rsidDel="00000000" w:rsidP="00000000" w:rsidRDefault="00000000" w:rsidRPr="00000000" w14:paraId="000005C2">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Monitoring</w:t>
            </w:r>
          </w:p>
        </w:tc>
        <w:tc>
          <w:tcPr/>
          <w:p w:rsidR="00000000" w:rsidDel="00000000" w:rsidP="00000000" w:rsidRDefault="00000000" w:rsidRPr="00000000" w14:paraId="000005C3">
            <w:pPr>
              <w:numPr>
                <w:ilvl w:val="0"/>
                <w:numId w:val="47"/>
              </w:numPr>
              <w:spacing w:after="0" w:line="240" w:lineRule="auto"/>
              <w:ind w:left="720" w:right="225" w:hanging="360"/>
              <w:jc w:val="both"/>
              <w:rPr>
                <w:sz w:val="20"/>
                <w:szCs w:val="20"/>
              </w:rPr>
            </w:pPr>
            <w:r w:rsidDel="00000000" w:rsidR="00000000" w:rsidRPr="00000000">
              <w:rPr>
                <w:rFonts w:ascii="Arial" w:cs="Arial" w:eastAsia="Arial" w:hAnsi="Arial"/>
                <w:sz w:val="20"/>
                <w:szCs w:val="20"/>
                <w:rtl w:val="0"/>
              </w:rPr>
              <w:t xml:space="preserve">What changes have occurred in patterns of occupation compared to before?</w:t>
            </w:r>
          </w:p>
          <w:p w:rsidR="00000000" w:rsidDel="00000000" w:rsidP="00000000" w:rsidRDefault="00000000" w:rsidRPr="00000000" w14:paraId="000005C4">
            <w:pPr>
              <w:numPr>
                <w:ilvl w:val="0"/>
                <w:numId w:val="47"/>
              </w:numPr>
              <w:spacing w:after="0" w:line="240" w:lineRule="auto"/>
              <w:ind w:left="720" w:right="225" w:hanging="360"/>
              <w:jc w:val="both"/>
              <w:rPr>
                <w:sz w:val="20"/>
                <w:szCs w:val="20"/>
              </w:rPr>
            </w:pPr>
            <w:r w:rsidDel="00000000" w:rsidR="00000000" w:rsidRPr="00000000">
              <w:rPr>
                <w:rFonts w:ascii="Arial" w:cs="Arial" w:eastAsia="Arial" w:hAnsi="Arial"/>
                <w:sz w:val="20"/>
                <w:szCs w:val="20"/>
                <w:rtl w:val="0"/>
              </w:rPr>
              <w:t xml:space="preserve">What changes have occurred in income and expenditure patterns compared to pre-project situation?</w:t>
            </w:r>
          </w:p>
          <w:p w:rsidR="00000000" w:rsidDel="00000000" w:rsidP="00000000" w:rsidRDefault="00000000" w:rsidRPr="00000000" w14:paraId="000005C5">
            <w:pPr>
              <w:numPr>
                <w:ilvl w:val="0"/>
                <w:numId w:val="47"/>
              </w:numPr>
              <w:spacing w:after="0" w:line="240" w:lineRule="auto"/>
              <w:ind w:left="720" w:right="225" w:hanging="360"/>
              <w:jc w:val="both"/>
              <w:rPr>
                <w:sz w:val="20"/>
                <w:szCs w:val="20"/>
              </w:rPr>
            </w:pPr>
            <w:r w:rsidDel="00000000" w:rsidR="00000000" w:rsidRPr="00000000">
              <w:rPr>
                <w:rFonts w:ascii="Arial" w:cs="Arial" w:eastAsia="Arial" w:hAnsi="Arial"/>
                <w:sz w:val="20"/>
                <w:szCs w:val="20"/>
                <w:rtl w:val="0"/>
              </w:rPr>
              <w:t xml:space="preserve">Have DPs income kept pace with these changes?</w:t>
            </w:r>
          </w:p>
          <w:p w:rsidR="00000000" w:rsidDel="00000000" w:rsidP="00000000" w:rsidRDefault="00000000" w:rsidRPr="00000000" w14:paraId="000005C6">
            <w:pPr>
              <w:tabs>
                <w:tab w:val="left" w:leader="none" w:pos="240"/>
                <w:tab w:val="left" w:leader="none" w:pos="420"/>
                <w:tab w:val="left" w:leader="none" w:pos="2520"/>
              </w:tabs>
              <w:spacing w:after="0" w:line="240" w:lineRule="auto"/>
              <w:ind w:left="720" w:right="225"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What changes have occurred for vulnerable groups?</w:t>
            </w:r>
          </w:p>
          <w:p w:rsidR="00000000" w:rsidDel="00000000" w:rsidP="00000000" w:rsidRDefault="00000000" w:rsidRPr="00000000" w14:paraId="000005C7">
            <w:pPr>
              <w:spacing w:after="0" w:line="240" w:lineRule="auto"/>
              <w:jc w:val="both"/>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5C8">
      <w:pPr>
        <w:spacing w:line="20" w:lineRule="auto"/>
        <w:rPr>
          <w:rFonts w:ascii="Arial" w:cs="Arial" w:eastAsia="Arial" w:hAnsi="Arial"/>
        </w:rPr>
      </w:pPr>
      <w:r w:rsidDel="00000000" w:rsidR="00000000" w:rsidRPr="00000000">
        <w:rPr>
          <w:rtl w:val="0"/>
        </w:rPr>
      </w:r>
    </w:p>
    <w:bookmarkStart w:colFirst="0" w:colLast="0" w:name="hpog4apy9jug" w:id="63"/>
    <w:bookmarkEnd w:id="63"/>
    <w:p w:rsidR="00000000" w:rsidDel="00000000" w:rsidP="00000000" w:rsidRDefault="00000000" w:rsidRPr="00000000" w14:paraId="000005C9">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strike w:val="0"/>
          <w:u w:val="none"/>
          <w:shd w:fill="auto" w:val="clear"/>
          <w:vertAlign w:val="baseline"/>
        </w:rPr>
      </w:pPr>
      <w:bookmarkStart w:colFirst="0" w:colLast="0" w:name="_rcp2km1flpbj" w:id="64"/>
      <w:bookmarkEnd w:id="6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Compliance Monitoring</w:t>
      </w:r>
    </w:p>
    <w:p w:rsidR="00000000" w:rsidDel="00000000" w:rsidP="00000000" w:rsidRDefault="00000000" w:rsidRPr="00000000" w14:paraId="000005C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928"/>
        </w:tabs>
        <w:spacing w:after="24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Compliance monitoring of resettlement plan implementation shall cover (i) project compensation and entitlement policies, (ii) adequacy of organizational mechanism for implementing the resettlement plan, (iii) restoration of incomes of affected persons, (iv) settling complaints and grievances, and (v) provisions for adequate budgetary support for implementing the resettlement plan. The Project Management Unit Team will assess if the affected persons: (i) have been paid proper compensation and resettlement benefits; (ii) have re-established their structures; (iii) have re-established their business; and (iii) were extended assistance to restore their incomes from pre-project levels. It will also appraise the accounting documents used in recording the payments of compensation to affected persons by the Executing Agency. ADB will provide the support of a social safeguards specialist cum independent monitor, to guide the PMU and project consultants and ensure independent monitoring and reporting on project compliance with SPS requirements.</w:t>
      </w:r>
    </w:p>
    <w:p w:rsidR="00000000" w:rsidDel="00000000" w:rsidP="00000000" w:rsidRDefault="00000000" w:rsidRPr="00000000" w14:paraId="000005CB">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strike w:val="0"/>
          <w:u w:val="none"/>
          <w:shd w:fill="auto" w:val="clear"/>
          <w:vertAlign w:val="baseline"/>
        </w:rPr>
      </w:pPr>
      <w:bookmarkStart w:colFirst="0" w:colLast="0" w:name="_bwxsdxsx61ff" w:id="65"/>
      <w:bookmarkEnd w:id="6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Reporting Requirements</w:t>
      </w:r>
    </w:p>
    <w:p w:rsidR="00000000" w:rsidDel="00000000" w:rsidP="00000000" w:rsidRDefault="00000000" w:rsidRPr="00000000" w14:paraId="000005C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928"/>
        </w:tabs>
        <w:spacing w:after="24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ADB will monitor and evaluate the resettlement plan implementation and economic rehabilitation activities during entire project period. The monitoring report will contain evaluation of the resettlement plan implementation, its efficacy and provide valuable insight into the constraints in the way of implementation of resettlement plan.</w:t>
      </w:r>
    </w:p>
    <w:p w:rsidR="00000000" w:rsidDel="00000000" w:rsidP="00000000" w:rsidRDefault="00000000" w:rsidRPr="00000000" w14:paraId="000005C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928"/>
        </w:tabs>
        <w:spacing w:after="24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Project Director shall prepare and send status reports to ADB on RP implementation periodically through the semi-annual social safeguard monitoring reports (the start of SSMR report is six months from date of loan effectiveness) and a final report upon completion of the resettlement program.</w:t>
      </w:r>
    </w:p>
    <w:p w:rsidR="00000000" w:rsidDel="00000000" w:rsidP="00000000" w:rsidRDefault="00000000" w:rsidRPr="00000000" w14:paraId="000005C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928"/>
        </w:tabs>
        <w:spacing w:after="24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During project implementation, PMU will establish a monthly monitoring system involving staff at the PIU/PMSC level who will prepare monthly progress reports on all aspects of resettlement operations.</w:t>
      </w:r>
    </w:p>
    <w:p w:rsidR="00000000" w:rsidDel="00000000" w:rsidP="00000000" w:rsidRDefault="00000000" w:rsidRPr="00000000" w14:paraId="000005C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928"/>
        </w:tabs>
        <w:spacing w:after="24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assigned officer (PMU) will conduct periodic reviews and supervision missions during the implementation stage and will report to on the progress of all aspects of resettlement activities. It is understood that a post-evaluation of resettlement plan activities will be carried out by ADB to assess the resettlement impact and the efficacy of the resettlement plan policy.</w:t>
      </w:r>
    </w:p>
    <w:p w:rsidR="00000000" w:rsidDel="00000000" w:rsidP="00000000" w:rsidRDefault="00000000" w:rsidRPr="00000000" w14:paraId="000005D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1928"/>
        </w:tabs>
        <w:spacing w:after="240" w:before="0" w:line="240" w:lineRule="auto"/>
        <w:ind w:left="0" w:right="0" w:firstLine="0"/>
        <w:jc w:val="both"/>
        <w:rPr>
          <w:i w:val="0"/>
          <w:iCs w:val="0"/>
          <w:smallCaps w:val="0"/>
          <w:strike w:val="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monitoring indicators for evaluation of the objectives achieved under the resettlement and rehabilitation program are of three kinds:</w:t>
      </w:r>
    </w:p>
    <w:p w:rsidR="00000000" w:rsidDel="00000000" w:rsidP="00000000" w:rsidRDefault="00000000" w:rsidRPr="00000000" w14:paraId="000005D1">
      <w:pPr>
        <w:numPr>
          <w:ilvl w:val="0"/>
          <w:numId w:val="48"/>
        </w:numPr>
        <w:tabs>
          <w:tab w:val="left" w:leader="none" w:pos="900"/>
          <w:tab w:val="left" w:leader="none" w:pos="1440"/>
        </w:tabs>
        <w:spacing w:after="0" w:line="240" w:lineRule="auto"/>
        <w:ind w:left="1440" w:hanging="720"/>
        <w:jc w:val="both"/>
        <w:rPr/>
      </w:pPr>
      <w:r w:rsidDel="00000000" w:rsidR="00000000" w:rsidRPr="00000000">
        <w:rPr>
          <w:rFonts w:ascii="Arial" w:cs="Arial" w:eastAsia="Arial" w:hAnsi="Arial"/>
          <w:rtl w:val="0"/>
        </w:rPr>
        <w:t xml:space="preserve">Process indicators, indicating project inputs, expenditure, staff deployment, etc.;</w:t>
      </w:r>
    </w:p>
    <w:p w:rsidR="00000000" w:rsidDel="00000000" w:rsidP="00000000" w:rsidRDefault="00000000" w:rsidRPr="00000000" w14:paraId="000005D2">
      <w:pPr>
        <w:numPr>
          <w:ilvl w:val="0"/>
          <w:numId w:val="48"/>
        </w:numPr>
        <w:tabs>
          <w:tab w:val="left" w:leader="none" w:pos="900"/>
          <w:tab w:val="left" w:leader="none" w:pos="1440"/>
        </w:tabs>
        <w:spacing w:after="0" w:line="240" w:lineRule="auto"/>
        <w:ind w:left="1440" w:hanging="720"/>
        <w:jc w:val="both"/>
        <w:rPr/>
      </w:pPr>
      <w:r w:rsidDel="00000000" w:rsidR="00000000" w:rsidRPr="00000000">
        <w:rPr>
          <w:rFonts w:ascii="Arial" w:cs="Arial" w:eastAsia="Arial" w:hAnsi="Arial"/>
          <w:rtl w:val="0"/>
        </w:rPr>
        <w:t xml:space="preserve">Output indicators, indicating results in terms of numbers of affected people compensated/assisted and resettled, skill development training organized, and number of displaced persons capable of reorganizing their economic livelihood; and</w:t>
      </w:r>
    </w:p>
    <w:p w:rsidR="00000000" w:rsidDel="00000000" w:rsidP="00000000" w:rsidRDefault="00000000" w:rsidRPr="00000000" w14:paraId="000005D3">
      <w:pPr>
        <w:numPr>
          <w:ilvl w:val="0"/>
          <w:numId w:val="48"/>
        </w:numPr>
        <w:tabs>
          <w:tab w:val="left" w:leader="none" w:pos="900"/>
          <w:tab w:val="left" w:leader="none" w:pos="1440"/>
        </w:tabs>
        <w:spacing w:after="0" w:line="240" w:lineRule="auto"/>
        <w:ind w:left="1440" w:hanging="720"/>
        <w:jc w:val="both"/>
        <w:rPr/>
        <w:sectPr>
          <w:type w:val="nextPage"/>
          <w:pgSz w:h="15840" w:w="12240" w:orient="portrait"/>
          <w:pgMar w:bottom="1440" w:top="1440" w:left="1440" w:right="1440" w:header="720" w:footer="720"/>
        </w:sectPr>
      </w:pPr>
      <w:r w:rsidDel="00000000" w:rsidR="00000000" w:rsidRPr="00000000">
        <w:rPr>
          <w:rFonts w:ascii="Arial" w:cs="Arial" w:eastAsia="Arial" w:hAnsi="Arial"/>
          <w:rtl w:val="0"/>
        </w:rPr>
        <w:t xml:space="preserve">Impact indicators, related to the long-term effects of the project on people’s lives, including economic standard sustained or improved, and alternative employment provided to contractual employees on muster roll etc.</w:t>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c3jr4hj6nqbg" w:id="66"/>
      <w:bookmarkEnd w:id="6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Appendix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 Involuntary Resettlement Impact Categorization Checklist</w:t>
      </w:r>
      <w:r w:rsidDel="00000000" w:rsidR="00000000" w:rsidRPr="00000000">
        <w:rPr>
          <w:rtl w:val="0"/>
        </w:rPr>
      </w:r>
    </w:p>
    <w:tbl>
      <w:tblPr>
        <w:tblStyle w:val="Table12"/>
        <w:tblW w:w="957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68"/>
        <w:gridCol w:w="603"/>
        <w:gridCol w:w="601"/>
        <w:gridCol w:w="1053"/>
        <w:gridCol w:w="2051"/>
        <w:tblGridChange w:id="0">
          <w:tblGrid>
            <w:gridCol w:w="5268"/>
            <w:gridCol w:w="603"/>
            <w:gridCol w:w="601"/>
            <w:gridCol w:w="1053"/>
            <w:gridCol w:w="2051"/>
          </w:tblGrid>
        </w:tblGridChange>
      </w:tblGrid>
      <w:tr>
        <w:trPr>
          <w:cantSplit w:val="1"/>
          <w:tblHeader w:val="0"/>
        </w:trPr>
        <w:tc>
          <w:tcPr>
            <w:tcBorders>
              <w:top w:color="000000" w:space="0" w:sz="4" w:val="single"/>
            </w:tcBorders>
            <w:vAlign w:val="bottom"/>
          </w:tcPr>
          <w:p w:rsidR="00000000" w:rsidDel="00000000" w:rsidP="00000000" w:rsidRDefault="00000000" w:rsidRPr="00000000" w14:paraId="000005D5">
            <w:pPr>
              <w:spacing w:after="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Probable Involuntary Resettlement Effects</w:t>
            </w:r>
          </w:p>
          <w:p w:rsidR="00000000" w:rsidDel="00000000" w:rsidP="00000000" w:rsidRDefault="00000000" w:rsidRPr="00000000" w14:paraId="000005D6">
            <w:pPr>
              <w:spacing w:after="0" w:lineRule="auto"/>
              <w:jc w:val="cente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5D7">
            <w:pPr>
              <w:spacing w:after="0" w:lineRule="auto"/>
              <w:jc w:val="cente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Yes</w:t>
            </w:r>
            <w:r w:rsidDel="00000000" w:rsidR="00000000" w:rsidRPr="00000000">
              <w:rPr>
                <w:rtl w:val="0"/>
              </w:rPr>
            </w:r>
          </w:p>
        </w:tc>
        <w:tc>
          <w:tcPr>
            <w:vAlign w:val="center"/>
          </w:tcPr>
          <w:p w:rsidR="00000000" w:rsidDel="00000000" w:rsidP="00000000" w:rsidRDefault="00000000" w:rsidRPr="00000000" w14:paraId="000005D8">
            <w:pPr>
              <w:spacing w:after="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No</w:t>
            </w:r>
          </w:p>
        </w:tc>
        <w:tc>
          <w:tcPr>
            <w:vAlign w:val="center"/>
          </w:tcPr>
          <w:p w:rsidR="00000000" w:rsidDel="00000000" w:rsidP="00000000" w:rsidRDefault="00000000" w:rsidRPr="00000000" w14:paraId="000005D9">
            <w:pPr>
              <w:spacing w:after="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Not Known</w:t>
            </w:r>
          </w:p>
        </w:tc>
        <w:tc>
          <w:tcPr>
            <w:tcBorders>
              <w:top w:color="000000" w:space="0" w:sz="4" w:val="single"/>
              <w:right w:color="000000" w:space="0" w:sz="4" w:val="single"/>
            </w:tcBorders>
            <w:vAlign w:val="center"/>
          </w:tcPr>
          <w:p w:rsidR="00000000" w:rsidDel="00000000" w:rsidP="00000000" w:rsidRDefault="00000000" w:rsidRPr="00000000" w14:paraId="000005DA">
            <w:pPr>
              <w:spacing w:after="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Remarks</w:t>
            </w:r>
          </w:p>
        </w:tc>
      </w:tr>
      <w:tr>
        <w:trPr>
          <w:cantSplit w:val="1"/>
          <w:trHeight w:val="206" w:hRule="atLeast"/>
          <w:tblHeader w:val="0"/>
        </w:trPr>
        <w:tc>
          <w:tcPr>
            <w:gridSpan w:val="5"/>
            <w:tcBorders>
              <w:top w:color="000000" w:space="0" w:sz="4" w:val="single"/>
              <w:right w:color="000000" w:space="0" w:sz="4" w:val="single"/>
            </w:tcBorders>
            <w:vAlign w:val="center"/>
          </w:tcPr>
          <w:p w:rsidR="00000000" w:rsidDel="00000000" w:rsidP="00000000" w:rsidRDefault="00000000" w:rsidRPr="00000000" w14:paraId="000005DB">
            <w:pPr>
              <w:spacing w:after="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Involuntary Acquisition of Land</w:t>
            </w:r>
          </w:p>
        </w:tc>
      </w:tr>
      <w:tr>
        <w:trPr>
          <w:cantSplit w:val="1"/>
          <w:trHeight w:val="480" w:hRule="atLeast"/>
          <w:tblHeader w:val="0"/>
        </w:trPr>
        <w:tc>
          <w:tcPr>
            <w:vAlign w:val="center"/>
          </w:tcPr>
          <w:p w:rsidR="00000000" w:rsidDel="00000000" w:rsidP="00000000" w:rsidRDefault="00000000" w:rsidRPr="00000000" w14:paraId="000005E0">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  Will there be land acquisition?</w:t>
            </w:r>
          </w:p>
        </w:tc>
        <w:tc>
          <w:tcPr/>
          <w:p w:rsidR="00000000" w:rsidDel="00000000" w:rsidP="00000000" w:rsidRDefault="00000000" w:rsidRPr="00000000" w14:paraId="000005E1">
            <w:pPr>
              <w:spacing w:after="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E2">
            <w:pPr>
              <w:spacing w:after="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E3">
            <w:pPr>
              <w:spacing w:after="0" w:lineRule="auto"/>
              <w:rPr>
                <w:rFonts w:ascii="Arial" w:cs="Arial" w:eastAsia="Arial" w:hAnsi="Arial"/>
                <w:sz w:val="20"/>
                <w:szCs w:val="20"/>
              </w:rPr>
            </w:pPr>
            <w:r w:rsidDel="00000000" w:rsidR="00000000" w:rsidRPr="00000000">
              <w:rPr>
                <w:rtl w:val="0"/>
              </w:rPr>
            </w:r>
          </w:p>
        </w:tc>
        <w:tc>
          <w:tcPr>
            <w:tcBorders>
              <w:right w:color="000000" w:space="0" w:sz="4" w:val="single"/>
            </w:tcBorders>
          </w:tcPr>
          <w:p w:rsidR="00000000" w:rsidDel="00000000" w:rsidP="00000000" w:rsidRDefault="00000000" w:rsidRPr="00000000" w14:paraId="000005E4">
            <w:pPr>
              <w:spacing w:after="0" w:lineRule="auto"/>
              <w:rPr>
                <w:rFonts w:ascii="Arial" w:cs="Arial" w:eastAsia="Arial" w:hAnsi="Arial"/>
                <w:sz w:val="20"/>
                <w:szCs w:val="20"/>
              </w:rPr>
            </w:pPr>
            <w:r w:rsidDel="00000000" w:rsidR="00000000" w:rsidRPr="00000000">
              <w:rPr>
                <w:rtl w:val="0"/>
              </w:rPr>
            </w:r>
          </w:p>
        </w:tc>
      </w:tr>
      <w:tr>
        <w:trPr>
          <w:cantSplit w:val="1"/>
          <w:tblHeader w:val="0"/>
        </w:trPr>
        <w:tc>
          <w:tcPr>
            <w:tcBorders>
              <w:bottom w:color="000000" w:space="0" w:sz="4" w:val="single"/>
            </w:tcBorders>
            <w:vAlign w:val="center"/>
          </w:tcPr>
          <w:p w:rsidR="00000000" w:rsidDel="00000000" w:rsidP="00000000" w:rsidRDefault="00000000" w:rsidRPr="00000000" w14:paraId="000005E5">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  Is the site for land acquisition known?</w:t>
            </w:r>
          </w:p>
        </w:tc>
        <w:tc>
          <w:tcPr>
            <w:tcBorders>
              <w:bottom w:color="000000" w:space="0" w:sz="4" w:val="single"/>
            </w:tcBorders>
          </w:tcPr>
          <w:p w:rsidR="00000000" w:rsidDel="00000000" w:rsidP="00000000" w:rsidRDefault="00000000" w:rsidRPr="00000000" w14:paraId="000005E6">
            <w:pPr>
              <w:spacing w:after="0" w:lineRule="auto"/>
              <w:rPr>
                <w:rFonts w:ascii="Arial" w:cs="Arial" w:eastAsia="Arial" w:hAnsi="Arial"/>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5E7">
            <w:pPr>
              <w:spacing w:after="0" w:lineRule="auto"/>
              <w:rPr>
                <w:rFonts w:ascii="Arial" w:cs="Arial" w:eastAsia="Arial" w:hAnsi="Arial"/>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5E8">
            <w:pPr>
              <w:spacing w:after="0" w:lineRule="auto"/>
              <w:rPr>
                <w:rFonts w:ascii="Arial" w:cs="Arial" w:eastAsia="Arial" w:hAnsi="Arial"/>
                <w:sz w:val="20"/>
                <w:szCs w:val="20"/>
              </w:rPr>
            </w:pP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5E9">
            <w:pPr>
              <w:spacing w:after="0" w:lineRule="auto"/>
              <w:rPr>
                <w:rFonts w:ascii="Arial" w:cs="Arial" w:eastAsia="Arial" w:hAnsi="Arial"/>
                <w:sz w:val="20"/>
                <w:szCs w:val="20"/>
              </w:rPr>
            </w:pPr>
            <w:r w:rsidDel="00000000" w:rsidR="00000000" w:rsidRPr="00000000">
              <w:rPr>
                <w:rtl w:val="0"/>
              </w:rPr>
            </w:r>
          </w:p>
        </w:tc>
      </w:tr>
      <w:tr>
        <w:trPr>
          <w:cantSplit w:val="1"/>
          <w:trHeight w:val="480" w:hRule="atLeast"/>
          <w:tblHeader w:val="0"/>
        </w:trPr>
        <w:tc>
          <w:tcPr>
            <w:vAlign w:val="center"/>
          </w:tcPr>
          <w:p w:rsidR="00000000" w:rsidDel="00000000" w:rsidP="00000000" w:rsidRDefault="00000000" w:rsidRPr="00000000" w14:paraId="000005EA">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  Is the ownership status and current usage of land to be acquired known?</w:t>
            </w:r>
          </w:p>
        </w:tc>
        <w:tc>
          <w:tcPr/>
          <w:p w:rsidR="00000000" w:rsidDel="00000000" w:rsidP="00000000" w:rsidRDefault="00000000" w:rsidRPr="00000000" w14:paraId="000005EB">
            <w:pPr>
              <w:spacing w:after="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EC">
            <w:pPr>
              <w:spacing w:after="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ED">
            <w:pPr>
              <w:spacing w:after="0" w:lineRule="auto"/>
              <w:rPr>
                <w:rFonts w:ascii="Arial" w:cs="Arial" w:eastAsia="Arial" w:hAnsi="Arial"/>
                <w:sz w:val="20"/>
                <w:szCs w:val="20"/>
              </w:rPr>
            </w:pPr>
            <w:r w:rsidDel="00000000" w:rsidR="00000000" w:rsidRPr="00000000">
              <w:rPr>
                <w:rtl w:val="0"/>
              </w:rPr>
            </w:r>
          </w:p>
        </w:tc>
        <w:tc>
          <w:tcPr>
            <w:tcBorders>
              <w:right w:color="000000" w:space="0" w:sz="4" w:val="single"/>
            </w:tcBorders>
          </w:tcPr>
          <w:p w:rsidR="00000000" w:rsidDel="00000000" w:rsidP="00000000" w:rsidRDefault="00000000" w:rsidRPr="00000000" w14:paraId="000005EE">
            <w:pPr>
              <w:spacing w:after="0" w:lineRule="auto"/>
              <w:rPr>
                <w:rFonts w:ascii="Arial" w:cs="Arial" w:eastAsia="Arial" w:hAnsi="Arial"/>
                <w:sz w:val="20"/>
                <w:szCs w:val="20"/>
              </w:rPr>
            </w:pPr>
            <w:r w:rsidDel="00000000" w:rsidR="00000000" w:rsidRPr="00000000">
              <w:rPr>
                <w:rtl w:val="0"/>
              </w:rPr>
            </w:r>
          </w:p>
        </w:tc>
      </w:tr>
      <w:tr>
        <w:trPr>
          <w:cantSplit w:val="1"/>
          <w:trHeight w:val="555" w:hRule="atLeast"/>
          <w:tblHeader w:val="0"/>
        </w:trPr>
        <w:tc>
          <w:tcPr>
            <w:vAlign w:val="center"/>
          </w:tcPr>
          <w:p w:rsidR="00000000" w:rsidDel="00000000" w:rsidP="00000000" w:rsidRDefault="00000000" w:rsidRPr="00000000" w14:paraId="000005EF">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 Will easement be utilized within an existing Right of Way (ROW)?</w:t>
            </w:r>
          </w:p>
        </w:tc>
        <w:tc>
          <w:tcPr/>
          <w:p w:rsidR="00000000" w:rsidDel="00000000" w:rsidP="00000000" w:rsidRDefault="00000000" w:rsidRPr="00000000" w14:paraId="000005F0">
            <w:pPr>
              <w:spacing w:after="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F1">
            <w:pPr>
              <w:spacing w:after="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F2">
            <w:pPr>
              <w:spacing w:after="0" w:lineRule="auto"/>
              <w:rPr>
                <w:rFonts w:ascii="Arial" w:cs="Arial" w:eastAsia="Arial" w:hAnsi="Arial"/>
                <w:sz w:val="20"/>
                <w:szCs w:val="20"/>
              </w:rPr>
            </w:pP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5F3">
            <w:pPr>
              <w:spacing w:after="0" w:lineRule="auto"/>
              <w:rPr>
                <w:rFonts w:ascii="Arial" w:cs="Arial" w:eastAsia="Arial" w:hAnsi="Arial"/>
                <w:sz w:val="20"/>
                <w:szCs w:val="20"/>
              </w:rPr>
            </w:pPr>
            <w:r w:rsidDel="00000000" w:rsidR="00000000" w:rsidRPr="00000000">
              <w:rPr>
                <w:rtl w:val="0"/>
              </w:rPr>
            </w:r>
          </w:p>
        </w:tc>
      </w:tr>
      <w:tr>
        <w:trPr>
          <w:cantSplit w:val="1"/>
          <w:trHeight w:val="375" w:hRule="atLeast"/>
          <w:tblHeader w:val="0"/>
        </w:trPr>
        <w:tc>
          <w:tcPr>
            <w:vAlign w:val="center"/>
          </w:tcPr>
          <w:p w:rsidR="00000000" w:rsidDel="00000000" w:rsidP="00000000" w:rsidRDefault="00000000" w:rsidRPr="00000000" w14:paraId="000005F4">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 Will there be loss of shelter and residential land due to land acquisition?</w:t>
            </w:r>
          </w:p>
        </w:tc>
        <w:tc>
          <w:tcPr/>
          <w:p w:rsidR="00000000" w:rsidDel="00000000" w:rsidP="00000000" w:rsidRDefault="00000000" w:rsidRPr="00000000" w14:paraId="000005F5">
            <w:pPr>
              <w:spacing w:after="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F6">
            <w:pPr>
              <w:spacing w:after="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F7">
            <w:pPr>
              <w:spacing w:after="0" w:lineRule="auto"/>
              <w:rPr>
                <w:rFonts w:ascii="Arial" w:cs="Arial" w:eastAsia="Arial" w:hAnsi="Arial"/>
                <w:sz w:val="20"/>
                <w:szCs w:val="20"/>
              </w:rPr>
            </w:pPr>
            <w:r w:rsidDel="00000000" w:rsidR="00000000" w:rsidRPr="00000000">
              <w:rPr>
                <w:rtl w:val="0"/>
              </w:rPr>
            </w:r>
          </w:p>
        </w:tc>
        <w:tc>
          <w:tcPr>
            <w:tcBorders>
              <w:right w:color="000000" w:space="0" w:sz="4" w:val="single"/>
            </w:tcBorders>
          </w:tcPr>
          <w:p w:rsidR="00000000" w:rsidDel="00000000" w:rsidP="00000000" w:rsidRDefault="00000000" w:rsidRPr="00000000" w14:paraId="000005F8">
            <w:pPr>
              <w:spacing w:after="0" w:lineRule="auto"/>
              <w:rPr>
                <w:rFonts w:ascii="Arial" w:cs="Arial" w:eastAsia="Arial" w:hAnsi="Arial"/>
                <w:sz w:val="20"/>
                <w:szCs w:val="20"/>
              </w:rPr>
            </w:pPr>
            <w:r w:rsidDel="00000000" w:rsidR="00000000" w:rsidRPr="00000000">
              <w:rPr>
                <w:rtl w:val="0"/>
              </w:rPr>
            </w:r>
          </w:p>
        </w:tc>
      </w:tr>
      <w:tr>
        <w:trPr>
          <w:cantSplit w:val="1"/>
          <w:trHeight w:val="611" w:hRule="atLeast"/>
          <w:tblHeader w:val="0"/>
        </w:trPr>
        <w:tc>
          <w:tcPr>
            <w:vAlign w:val="center"/>
          </w:tcPr>
          <w:p w:rsidR="00000000" w:rsidDel="00000000" w:rsidP="00000000" w:rsidRDefault="00000000" w:rsidRPr="00000000" w14:paraId="000005F9">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 Will there be loss of agricultural and other productive assets due to land acquisition?</w:t>
            </w:r>
          </w:p>
        </w:tc>
        <w:tc>
          <w:tcPr/>
          <w:p w:rsidR="00000000" w:rsidDel="00000000" w:rsidP="00000000" w:rsidRDefault="00000000" w:rsidRPr="00000000" w14:paraId="000005FA">
            <w:pPr>
              <w:spacing w:after="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FB">
            <w:pPr>
              <w:spacing w:after="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5FC">
            <w:pPr>
              <w:spacing w:after="0" w:lineRule="auto"/>
              <w:rPr>
                <w:rFonts w:ascii="Arial" w:cs="Arial" w:eastAsia="Arial" w:hAnsi="Arial"/>
                <w:sz w:val="20"/>
                <w:szCs w:val="20"/>
              </w:rPr>
            </w:pPr>
            <w:r w:rsidDel="00000000" w:rsidR="00000000" w:rsidRPr="00000000">
              <w:rPr>
                <w:rtl w:val="0"/>
              </w:rPr>
            </w:r>
          </w:p>
        </w:tc>
        <w:tc>
          <w:tcPr>
            <w:tcBorders>
              <w:right w:color="000000" w:space="0" w:sz="4" w:val="single"/>
            </w:tcBorders>
          </w:tcPr>
          <w:p w:rsidR="00000000" w:rsidDel="00000000" w:rsidP="00000000" w:rsidRDefault="00000000" w:rsidRPr="00000000" w14:paraId="000005FD">
            <w:pPr>
              <w:spacing w:after="0" w:lineRule="auto"/>
              <w:rPr>
                <w:rFonts w:ascii="Arial" w:cs="Arial" w:eastAsia="Arial" w:hAnsi="Arial"/>
                <w:sz w:val="20"/>
                <w:szCs w:val="20"/>
              </w:rPr>
            </w:pPr>
            <w:r w:rsidDel="00000000" w:rsidR="00000000" w:rsidRPr="00000000">
              <w:rPr>
                <w:rtl w:val="0"/>
              </w:rPr>
            </w:r>
          </w:p>
        </w:tc>
      </w:tr>
      <w:tr>
        <w:trPr>
          <w:cantSplit w:val="1"/>
          <w:tblHeader w:val="0"/>
        </w:trPr>
        <w:tc>
          <w:tcPr>
            <w:tcBorders>
              <w:bottom w:color="000000" w:space="0" w:sz="4" w:val="single"/>
            </w:tcBorders>
            <w:vAlign w:val="center"/>
          </w:tcPr>
          <w:p w:rsidR="00000000" w:rsidDel="00000000" w:rsidP="00000000" w:rsidRDefault="00000000" w:rsidRPr="00000000" w14:paraId="000005FE">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7. Will there be losses of crops, trees, and fixed assets due to land acquisition?</w:t>
            </w:r>
          </w:p>
        </w:tc>
        <w:tc>
          <w:tcPr>
            <w:tcBorders>
              <w:bottom w:color="000000" w:space="0" w:sz="4" w:val="single"/>
            </w:tcBorders>
          </w:tcPr>
          <w:p w:rsidR="00000000" w:rsidDel="00000000" w:rsidP="00000000" w:rsidRDefault="00000000" w:rsidRPr="00000000" w14:paraId="000005FF">
            <w:pPr>
              <w:spacing w:after="0" w:lineRule="auto"/>
              <w:rPr>
                <w:rFonts w:ascii="Arial" w:cs="Arial" w:eastAsia="Arial" w:hAnsi="Arial"/>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600">
            <w:pPr>
              <w:spacing w:after="0" w:lineRule="auto"/>
              <w:rPr>
                <w:rFonts w:ascii="Arial" w:cs="Arial" w:eastAsia="Arial" w:hAnsi="Arial"/>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601">
            <w:pPr>
              <w:spacing w:after="0" w:lineRule="auto"/>
              <w:rPr>
                <w:rFonts w:ascii="Arial" w:cs="Arial" w:eastAsia="Arial" w:hAnsi="Arial"/>
                <w:sz w:val="20"/>
                <w:szCs w:val="20"/>
              </w:rPr>
            </w:pP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602">
            <w:pPr>
              <w:spacing w:after="0" w:lineRule="auto"/>
              <w:rPr>
                <w:rFonts w:ascii="Arial" w:cs="Arial" w:eastAsia="Arial" w:hAnsi="Arial"/>
                <w:sz w:val="20"/>
                <w:szCs w:val="20"/>
              </w:rPr>
            </w:pPr>
            <w:r w:rsidDel="00000000" w:rsidR="00000000" w:rsidRPr="00000000">
              <w:rPr>
                <w:rtl w:val="0"/>
              </w:rPr>
            </w:r>
          </w:p>
        </w:tc>
      </w:tr>
      <w:tr>
        <w:trPr>
          <w:cantSplit w:val="1"/>
          <w:tblHeader w:val="0"/>
        </w:trPr>
        <w:tc>
          <w:tcPr>
            <w:tcBorders>
              <w:bottom w:color="000000" w:space="0" w:sz="4" w:val="single"/>
            </w:tcBorders>
            <w:vAlign w:val="center"/>
          </w:tcPr>
          <w:p w:rsidR="00000000" w:rsidDel="00000000" w:rsidP="00000000" w:rsidRDefault="00000000" w:rsidRPr="00000000" w14:paraId="00000603">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8. Will there be loss of businesses or enterprises due to land acquisition?</w:t>
            </w:r>
          </w:p>
        </w:tc>
        <w:tc>
          <w:tcPr>
            <w:tcBorders>
              <w:bottom w:color="000000" w:space="0" w:sz="4" w:val="single"/>
            </w:tcBorders>
          </w:tcPr>
          <w:p w:rsidR="00000000" w:rsidDel="00000000" w:rsidP="00000000" w:rsidRDefault="00000000" w:rsidRPr="00000000" w14:paraId="00000604">
            <w:pPr>
              <w:spacing w:after="0" w:lineRule="auto"/>
              <w:rPr>
                <w:rFonts w:ascii="Arial" w:cs="Arial" w:eastAsia="Arial" w:hAnsi="Arial"/>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605">
            <w:pPr>
              <w:spacing w:after="0" w:lineRule="auto"/>
              <w:rPr>
                <w:rFonts w:ascii="Arial" w:cs="Arial" w:eastAsia="Arial" w:hAnsi="Arial"/>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606">
            <w:pPr>
              <w:spacing w:after="0" w:lineRule="auto"/>
              <w:rPr>
                <w:rFonts w:ascii="Arial" w:cs="Arial" w:eastAsia="Arial" w:hAnsi="Arial"/>
                <w:sz w:val="20"/>
                <w:szCs w:val="20"/>
              </w:rPr>
            </w:pP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607">
            <w:pPr>
              <w:spacing w:after="0" w:lineRule="auto"/>
              <w:rPr>
                <w:rFonts w:ascii="Arial" w:cs="Arial" w:eastAsia="Arial" w:hAnsi="Arial"/>
                <w:sz w:val="20"/>
                <w:szCs w:val="20"/>
              </w:rPr>
            </w:pPr>
            <w:r w:rsidDel="00000000" w:rsidR="00000000" w:rsidRPr="00000000">
              <w:rPr>
                <w:rtl w:val="0"/>
              </w:rPr>
            </w:r>
          </w:p>
        </w:tc>
      </w:tr>
      <w:tr>
        <w:trPr>
          <w:cantSplit w:val="1"/>
          <w:tblHeader w:val="0"/>
        </w:trPr>
        <w:tc>
          <w:tcPr>
            <w:tcBorders>
              <w:bottom w:color="000000" w:space="0" w:sz="4" w:val="single"/>
            </w:tcBorders>
            <w:vAlign w:val="center"/>
          </w:tcPr>
          <w:p w:rsidR="00000000" w:rsidDel="00000000" w:rsidP="00000000" w:rsidRDefault="00000000" w:rsidRPr="00000000" w14:paraId="00000608">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9. Will there be loss of income sources and means of livelihoods due to land acquisition?</w:t>
            </w:r>
          </w:p>
        </w:tc>
        <w:tc>
          <w:tcPr>
            <w:tcBorders>
              <w:bottom w:color="000000" w:space="0" w:sz="4" w:val="single"/>
            </w:tcBorders>
          </w:tcPr>
          <w:p w:rsidR="00000000" w:rsidDel="00000000" w:rsidP="00000000" w:rsidRDefault="00000000" w:rsidRPr="00000000" w14:paraId="00000609">
            <w:pPr>
              <w:spacing w:after="0" w:lineRule="auto"/>
              <w:rPr>
                <w:rFonts w:ascii="Arial" w:cs="Arial" w:eastAsia="Arial" w:hAnsi="Arial"/>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60A">
            <w:pPr>
              <w:spacing w:after="0" w:lineRule="auto"/>
              <w:rPr>
                <w:rFonts w:ascii="Arial" w:cs="Arial" w:eastAsia="Arial" w:hAnsi="Arial"/>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60B">
            <w:pPr>
              <w:spacing w:after="0" w:lineRule="auto"/>
              <w:rPr>
                <w:rFonts w:ascii="Arial" w:cs="Arial" w:eastAsia="Arial" w:hAnsi="Arial"/>
                <w:sz w:val="20"/>
                <w:szCs w:val="20"/>
              </w:rPr>
            </w:pP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60C">
            <w:pPr>
              <w:spacing w:after="0" w:lineRule="auto"/>
              <w:rPr>
                <w:rFonts w:ascii="Arial" w:cs="Arial" w:eastAsia="Arial" w:hAnsi="Arial"/>
                <w:sz w:val="20"/>
                <w:szCs w:val="20"/>
              </w:rPr>
            </w:pPr>
            <w:r w:rsidDel="00000000" w:rsidR="00000000" w:rsidRPr="00000000">
              <w:rPr>
                <w:rtl w:val="0"/>
              </w:rPr>
            </w:r>
          </w:p>
        </w:tc>
      </w:tr>
      <w:tr>
        <w:trPr>
          <w:cantSplit w:val="1"/>
          <w:tblHeader w:val="0"/>
        </w:trPr>
        <w:tc>
          <w:tcPr>
            <w:gridSpan w:val="5"/>
            <w:tcBorders>
              <w:right w:color="000000" w:space="0" w:sz="4" w:val="single"/>
            </w:tcBorders>
            <w:shd w:fill="auto" w:val="clear"/>
            <w:vAlign w:val="center"/>
          </w:tcPr>
          <w:p w:rsidR="00000000" w:rsidDel="00000000" w:rsidP="00000000" w:rsidRDefault="00000000" w:rsidRPr="00000000" w14:paraId="0000060D">
            <w:pPr>
              <w:spacing w:after="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Involuntary restrictions on land use or on access to legally designated parks and protected areas</w:t>
            </w:r>
          </w:p>
        </w:tc>
      </w:tr>
      <w:tr>
        <w:trPr>
          <w:cantSplit w:val="1"/>
          <w:tblHeader w:val="0"/>
        </w:trPr>
        <w:tc>
          <w:tcPr>
            <w:shd w:fill="auto" w:val="clear"/>
            <w:vAlign w:val="center"/>
          </w:tcPr>
          <w:p w:rsidR="00000000" w:rsidDel="00000000" w:rsidP="00000000" w:rsidRDefault="00000000" w:rsidRPr="00000000" w14:paraId="00000612">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  Will people lose access to natural resources, community-owned facilities and services?</w:t>
            </w:r>
          </w:p>
        </w:tc>
        <w:tc>
          <w:tcPr>
            <w:shd w:fill="auto" w:val="clear"/>
          </w:tcPr>
          <w:p w:rsidR="00000000" w:rsidDel="00000000" w:rsidP="00000000" w:rsidRDefault="00000000" w:rsidRPr="00000000" w14:paraId="00000613">
            <w:pPr>
              <w:spacing w:after="0" w:lineRule="auto"/>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14">
            <w:pPr>
              <w:spacing w:after="0" w:lineRule="auto"/>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15">
            <w:pPr>
              <w:spacing w:after="0" w:lineRule="auto"/>
              <w:rPr>
                <w:rFonts w:ascii="Arial" w:cs="Arial" w:eastAsia="Arial" w:hAnsi="Arial"/>
                <w:sz w:val="20"/>
                <w:szCs w:val="20"/>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616">
            <w:pPr>
              <w:spacing w:after="0" w:lineRule="auto"/>
              <w:rPr>
                <w:rFonts w:ascii="Arial" w:cs="Arial" w:eastAsia="Arial" w:hAnsi="Arial"/>
                <w:sz w:val="20"/>
                <w:szCs w:val="20"/>
              </w:rPr>
            </w:pPr>
            <w:r w:rsidDel="00000000" w:rsidR="00000000" w:rsidRPr="00000000">
              <w:rPr>
                <w:rtl w:val="0"/>
              </w:rPr>
            </w:r>
          </w:p>
        </w:tc>
      </w:tr>
      <w:tr>
        <w:trPr>
          <w:cantSplit w:val="1"/>
          <w:tblHeader w:val="0"/>
        </w:trPr>
        <w:tc>
          <w:tcPr>
            <w:shd w:fill="auto" w:val="clear"/>
            <w:vAlign w:val="center"/>
          </w:tcPr>
          <w:p w:rsidR="00000000" w:rsidDel="00000000" w:rsidP="00000000" w:rsidRDefault="00000000" w:rsidRPr="00000000" w14:paraId="00000617">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11.  If land use is changed, will it have an adverse impact on social and economic activities?</w:t>
            </w:r>
          </w:p>
        </w:tc>
        <w:tc>
          <w:tcPr>
            <w:shd w:fill="auto" w:val="clear"/>
          </w:tcPr>
          <w:p w:rsidR="00000000" w:rsidDel="00000000" w:rsidP="00000000" w:rsidRDefault="00000000" w:rsidRPr="00000000" w14:paraId="00000618">
            <w:pPr>
              <w:spacing w:after="0" w:lineRule="auto"/>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19">
            <w:pPr>
              <w:spacing w:after="0" w:lineRule="auto"/>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1A">
            <w:pPr>
              <w:spacing w:after="0" w:lineRule="auto"/>
              <w:rPr>
                <w:rFonts w:ascii="Arial" w:cs="Arial" w:eastAsia="Arial" w:hAnsi="Arial"/>
                <w:sz w:val="20"/>
                <w:szCs w:val="20"/>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61B">
            <w:pPr>
              <w:spacing w:after="0" w:lineRule="auto"/>
              <w:rPr>
                <w:rFonts w:ascii="Arial" w:cs="Arial" w:eastAsia="Arial" w:hAnsi="Arial"/>
                <w:sz w:val="20"/>
                <w:szCs w:val="20"/>
              </w:rPr>
            </w:pPr>
            <w:r w:rsidDel="00000000" w:rsidR="00000000" w:rsidRPr="00000000">
              <w:rPr>
                <w:rtl w:val="0"/>
              </w:rPr>
            </w:r>
          </w:p>
        </w:tc>
      </w:tr>
      <w:tr>
        <w:trPr>
          <w:cantSplit w:val="1"/>
          <w:tblHeader w:val="0"/>
        </w:trPr>
        <w:tc>
          <w:tcPr>
            <w:shd w:fill="auto" w:val="clear"/>
            <w:vAlign w:val="center"/>
          </w:tcPr>
          <w:p w:rsidR="00000000" w:rsidDel="00000000" w:rsidP="00000000" w:rsidRDefault="00000000" w:rsidRPr="00000000" w14:paraId="0000061C">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12.  Will access to land and resources owned communally or by the state be restricted?</w:t>
            </w:r>
          </w:p>
        </w:tc>
        <w:tc>
          <w:tcPr>
            <w:shd w:fill="auto" w:val="clear"/>
          </w:tcPr>
          <w:p w:rsidR="00000000" w:rsidDel="00000000" w:rsidP="00000000" w:rsidRDefault="00000000" w:rsidRPr="00000000" w14:paraId="0000061D">
            <w:pPr>
              <w:spacing w:after="0" w:lineRule="auto"/>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1E">
            <w:pPr>
              <w:spacing w:after="0" w:lineRule="auto"/>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1F">
            <w:pPr>
              <w:spacing w:after="0" w:lineRule="auto"/>
              <w:rPr>
                <w:rFonts w:ascii="Arial" w:cs="Arial" w:eastAsia="Arial" w:hAnsi="Arial"/>
                <w:sz w:val="20"/>
                <w:szCs w:val="20"/>
              </w:rPr>
            </w:pPr>
            <w:r w:rsidDel="00000000" w:rsidR="00000000" w:rsidRPr="00000000">
              <w:rPr>
                <w:rtl w:val="0"/>
              </w:rPr>
            </w:r>
          </w:p>
        </w:tc>
        <w:tc>
          <w:tcPr>
            <w:tcBorders>
              <w:right w:color="000000" w:space="0" w:sz="4" w:val="single"/>
            </w:tcBorders>
            <w:shd w:fill="auto" w:val="clear"/>
          </w:tcPr>
          <w:p w:rsidR="00000000" w:rsidDel="00000000" w:rsidP="00000000" w:rsidRDefault="00000000" w:rsidRPr="00000000" w14:paraId="00000620">
            <w:pPr>
              <w:spacing w:after="0" w:lineRule="auto"/>
              <w:rPr>
                <w:rFonts w:ascii="Arial" w:cs="Arial" w:eastAsia="Arial" w:hAnsi="Arial"/>
                <w:sz w:val="20"/>
                <w:szCs w:val="20"/>
              </w:rPr>
            </w:pPr>
            <w:r w:rsidDel="00000000" w:rsidR="00000000" w:rsidRPr="00000000">
              <w:rPr>
                <w:rtl w:val="0"/>
              </w:rPr>
            </w:r>
          </w:p>
        </w:tc>
      </w:tr>
      <w:tr>
        <w:trPr>
          <w:cantSplit w:val="1"/>
          <w:trHeight w:val="71" w:hRule="atLeast"/>
          <w:tblHeader w:val="0"/>
        </w:trPr>
        <w:tc>
          <w:tcPr>
            <w:gridSpan w:val="5"/>
            <w:tcBorders>
              <w:right w:color="000000" w:space="0" w:sz="4" w:val="single"/>
            </w:tcBorders>
            <w:shd w:fill="auto" w:val="clear"/>
            <w:vAlign w:val="center"/>
          </w:tcPr>
          <w:p w:rsidR="00000000" w:rsidDel="00000000" w:rsidP="00000000" w:rsidRDefault="00000000" w:rsidRPr="00000000" w14:paraId="00000621">
            <w:pPr>
              <w:spacing w:after="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Information on Displaced Persons:</w:t>
            </w:r>
          </w:p>
        </w:tc>
      </w:tr>
      <w:tr>
        <w:trPr>
          <w:cantSplit w:val="1"/>
          <w:tblHeader w:val="0"/>
        </w:trPr>
        <w:tc>
          <w:tcPr>
            <w:gridSpan w:val="5"/>
            <w:tcBorders>
              <w:right w:color="000000" w:space="0" w:sz="4" w:val="single"/>
            </w:tcBorders>
            <w:shd w:fill="auto" w:val="clear"/>
            <w:vAlign w:val="center"/>
          </w:tcPr>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color="000000" w:space="4" w:sz="4" w:val="single"/>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4f81bd"/>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color="000000" w:space="4" w:sz="4" w:val="single"/>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Any estimate of the likely number of persons that will be displaced by the Project?     [  ]   No       [  ]   Yes   </w:t>
            </w:r>
          </w:p>
          <w:p w:rsidR="00000000" w:rsidDel="00000000" w:rsidP="00000000" w:rsidRDefault="00000000" w:rsidRPr="00000000" w14:paraId="00000628">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yes, approximately how many? ______________________</w:t>
            </w:r>
          </w:p>
          <w:p w:rsidR="00000000" w:rsidDel="00000000" w:rsidP="00000000" w:rsidRDefault="00000000" w:rsidRPr="00000000" w14:paraId="00000629">
            <w:pPr>
              <w:spacing w:after="0" w:lineRule="auto"/>
              <w:rPr>
                <w:rFonts w:ascii="Arial" w:cs="Arial" w:eastAsia="Arial" w:hAnsi="Arial"/>
                <w:sz w:val="20"/>
                <w:szCs w:val="20"/>
              </w:rPr>
            </w:pPr>
            <w:r w:rsidDel="00000000" w:rsidR="00000000" w:rsidRPr="00000000">
              <w:rPr>
                <w:rtl w:val="0"/>
              </w:rPr>
            </w:r>
          </w:p>
        </w:tc>
      </w:tr>
      <w:tr>
        <w:trPr>
          <w:cantSplit w:val="1"/>
          <w:tblHeader w:val="0"/>
        </w:trPr>
        <w:tc>
          <w:tcPr>
            <w:gridSpan w:val="5"/>
            <w:tcBorders>
              <w:right w:color="000000" w:space="0" w:sz="4" w:val="single"/>
            </w:tcBorders>
            <w:shd w:fill="auto" w:val="clear"/>
            <w:vAlign w:val="center"/>
          </w:tcPr>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color="000000" w:space="4" w:sz="4" w:val="single"/>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Are any of them poor, female-heads of households, or vulnerable to poverty risks?    [  ]   No       [  ]   Yes</w:t>
            </w:r>
          </w:p>
        </w:tc>
      </w:tr>
      <w:tr>
        <w:trPr>
          <w:cantSplit w:val="1"/>
          <w:tblHeader w:val="0"/>
        </w:trPr>
        <w:tc>
          <w:tcPr>
            <w:gridSpan w:val="5"/>
            <w:tcBorders>
              <w:right w:color="000000" w:space="0" w:sz="4" w:val="single"/>
            </w:tcBorders>
            <w:shd w:fill="auto" w:val="clear"/>
            <w:vAlign w:val="center"/>
          </w:tcPr>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color="000000" w:space="4" w:sz="4" w:val="single"/>
                <w:between w:space="0" w:sz="0" w:val="nil"/>
              </w:pBdr>
              <w:shd w:fill="auto" w:val="clear"/>
              <w:spacing w:after="20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Are any displaced persons from indigenous or ethnic minority groups?                       [  ]   No       [  ]   Yes   </w:t>
            </w:r>
          </w:p>
        </w:tc>
      </w:tr>
    </w:tbl>
    <w:p w:rsidR="00000000" w:rsidDel="00000000" w:rsidP="00000000" w:rsidRDefault="00000000" w:rsidRPr="00000000" w14:paraId="00000638">
      <w:pPr>
        <w:pStyle w:val="Subtitle"/>
        <w:ind w:left="-720" w:firstLine="720"/>
        <w:rPr>
          <w:b w:val="0"/>
          <w:bCs w:val="0"/>
          <w:sz w:val="18"/>
          <w:szCs w:val="18"/>
        </w:rPr>
      </w:pPr>
      <w:r w:rsidDel="00000000" w:rsidR="00000000" w:rsidRPr="00000000">
        <w:rPr>
          <w:b w:val="0"/>
          <w:bCs w:val="0"/>
          <w:sz w:val="18"/>
          <w:szCs w:val="18"/>
          <w:rtl w:val="0"/>
        </w:rPr>
        <w:t xml:space="preserve">Note:  The project team may attach additional information on the project, as necessary.</w:t>
      </w:r>
    </w:p>
    <w:p w:rsidR="00000000" w:rsidDel="00000000" w:rsidP="00000000" w:rsidRDefault="00000000" w:rsidRPr="00000000" w14:paraId="00000639">
      <w:pPr>
        <w:spacing w:after="160" w:lineRule="auto"/>
        <w:rPr>
          <w:sz w:val="18"/>
          <w:szCs w:val="18"/>
        </w:rPr>
      </w:pPr>
      <w:r w:rsidDel="00000000" w:rsidR="00000000" w:rsidRPr="00000000">
        <w:rPr>
          <w:rtl w:val="0"/>
        </w:rPr>
      </w:r>
    </w:p>
    <w:p w:rsidR="00000000" w:rsidDel="00000000" w:rsidP="00000000" w:rsidRDefault="00000000" w:rsidRPr="00000000" w14:paraId="0000063A">
      <w:pPr>
        <w:rPr/>
        <w:sectPr>
          <w:headerReference r:id="rId20" w:type="default"/>
          <w:headerReference r:id="rId21" w:type="even"/>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rmsakikpbbqz" w:id="67"/>
      <w:bookmarkEnd w:id="6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Appendix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 Outline of a Resettlement Plan</w:t>
      </w:r>
    </w:p>
    <w:p w:rsidR="00000000" w:rsidDel="00000000" w:rsidP="00000000" w:rsidRDefault="00000000" w:rsidRPr="00000000" w14:paraId="0000063C">
      <w:pPr>
        <w:spacing w:after="0" w:line="240" w:lineRule="auto"/>
        <w:jc w:val="both"/>
        <w:rPr>
          <w:rFonts w:ascii="Arial" w:cs="Arial" w:eastAsia="Arial" w:hAnsi="Arial"/>
        </w:rPr>
      </w:pPr>
      <w:r w:rsidDel="00000000" w:rsidR="00000000" w:rsidRPr="00000000">
        <w:rPr>
          <w:rFonts w:ascii="Arial" w:cs="Arial" w:eastAsia="Arial" w:hAnsi="Arial"/>
          <w:rtl w:val="0"/>
        </w:rPr>
        <w:t xml:space="preserve">The comprehensiveness of a resettlement plan would be according to the potential involuntary resettlement impacts/risks and size of the project. The resettlement plan must adequately address all involuntary resettlement issues pertaining to the project, describes specific mitigation measures that will be taken to address the issues and outlines institutional requirement and resources required for implementation of the Resettlement Plan. The following outline of Resettlement Plan is suggested for the present project.</w:t>
      </w:r>
    </w:p>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E">
      <w:pPr>
        <w:spacing w:after="0" w:line="24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A.</w:t>
        <w:tab/>
        <w:t xml:space="preserve">Executive Summary</w:t>
      </w:r>
    </w:p>
    <w:p w:rsidR="00000000" w:rsidDel="00000000" w:rsidP="00000000" w:rsidRDefault="00000000" w:rsidRPr="00000000" w14:paraId="0000063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640">
      <w:pPr>
        <w:spacing w:after="0" w:line="240" w:lineRule="auto"/>
        <w:jc w:val="both"/>
        <w:rPr>
          <w:rFonts w:ascii="Arial" w:cs="Arial" w:eastAsia="Arial" w:hAnsi="Arial"/>
        </w:rPr>
      </w:pPr>
      <w:r w:rsidDel="00000000" w:rsidR="00000000" w:rsidRPr="00000000">
        <w:rPr>
          <w:rFonts w:ascii="Arial" w:cs="Arial" w:eastAsia="Arial" w:hAnsi="Arial"/>
          <w:rtl w:val="0"/>
        </w:rPr>
        <w:t xml:space="preserve">This section provides a concise statement of project scope, key survey findings, entitlements and recommended actions.</w:t>
      </w:r>
    </w:p>
    <w:p w:rsidR="00000000" w:rsidDel="00000000" w:rsidP="00000000" w:rsidRDefault="00000000" w:rsidRPr="00000000" w14:paraId="00000641">
      <w:pPr>
        <w:spacing w:after="0" w:line="240"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642">
      <w:pPr>
        <w:spacing w:after="0" w:line="24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B.</w:t>
        <w:tab/>
        <w:t xml:space="preserve">Project Description</w:t>
      </w:r>
    </w:p>
    <w:p w:rsidR="00000000" w:rsidDel="00000000" w:rsidP="00000000" w:rsidRDefault="00000000" w:rsidRPr="00000000" w14:paraId="0000064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644">
      <w:pPr>
        <w:spacing w:after="0" w:line="240" w:lineRule="auto"/>
        <w:jc w:val="both"/>
        <w:rPr>
          <w:rFonts w:ascii="Arial" w:cs="Arial" w:eastAsia="Arial" w:hAnsi="Arial"/>
        </w:rPr>
      </w:pPr>
      <w:r w:rsidDel="00000000" w:rsidR="00000000" w:rsidRPr="00000000">
        <w:rPr>
          <w:rFonts w:ascii="Arial" w:cs="Arial" w:eastAsia="Arial" w:hAnsi="Arial"/>
          <w:rtl w:val="0"/>
        </w:rPr>
        <w:t xml:space="preserve">This section provides a general description of the project, discusses project components that result in land acquisition, involuntary resettlement, or both and identify the project area. It also describes the alternatives considered to avoid or minimize resettlement. Include a table with quantified data and provide a rationale for the final decision.</w:t>
      </w:r>
    </w:p>
    <w:p w:rsidR="00000000" w:rsidDel="00000000" w:rsidP="00000000" w:rsidRDefault="00000000" w:rsidRPr="00000000" w14:paraId="00000645">
      <w:pPr>
        <w:spacing w:after="0" w:line="240"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646">
      <w:pPr>
        <w:spacing w:after="0" w:line="24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C.</w:t>
        <w:tab/>
        <w:t xml:space="preserve">Scope of Land Acquisition and Resettlement</w:t>
      </w:r>
    </w:p>
    <w:p w:rsidR="00000000" w:rsidDel="00000000" w:rsidP="00000000" w:rsidRDefault="00000000" w:rsidRPr="00000000" w14:paraId="0000064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648">
      <w:pPr>
        <w:spacing w:after="0" w:line="240" w:lineRule="auto"/>
        <w:jc w:val="both"/>
        <w:rPr>
          <w:rFonts w:ascii="Arial" w:cs="Arial" w:eastAsia="Arial" w:hAnsi="Arial"/>
        </w:rPr>
      </w:pPr>
      <w:r w:rsidDel="00000000" w:rsidR="00000000" w:rsidRPr="00000000">
        <w:rPr>
          <w:rFonts w:ascii="Arial" w:cs="Arial" w:eastAsia="Arial" w:hAnsi="Arial"/>
          <w:rtl w:val="0"/>
        </w:rPr>
        <w:t xml:space="preserve">This section:</w:t>
      </w:r>
    </w:p>
    <w:p w:rsidR="00000000" w:rsidDel="00000000" w:rsidP="00000000" w:rsidRDefault="00000000" w:rsidRPr="00000000" w14:paraId="0000064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64A">
      <w:pPr>
        <w:tabs>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(i) </w:t>
        <w:tab/>
        <w:t xml:space="preserve">discuss the project’s potential impacts, and include maps of the areas or zone of impact of project components or activities;</w:t>
      </w:r>
    </w:p>
    <w:p w:rsidR="00000000" w:rsidDel="00000000" w:rsidP="00000000" w:rsidRDefault="00000000" w:rsidRPr="00000000" w14:paraId="0000064B">
      <w:pPr>
        <w:tabs>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(ii) </w:t>
        <w:tab/>
        <w:t xml:space="preserve">describes the scope of land acquisition (provide maps) and explains why it is necessary for the main investment project;</w:t>
      </w:r>
    </w:p>
    <w:p w:rsidR="00000000" w:rsidDel="00000000" w:rsidP="00000000" w:rsidRDefault="00000000" w:rsidRPr="00000000" w14:paraId="0000064C">
      <w:pPr>
        <w:tabs>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(iii) </w:t>
        <w:tab/>
        <w:t xml:space="preserve">summarizes the key effects in terms of assets acquired and displaced persons; and</w:t>
      </w:r>
    </w:p>
    <w:p w:rsidR="00000000" w:rsidDel="00000000" w:rsidP="00000000" w:rsidRDefault="00000000" w:rsidRPr="00000000" w14:paraId="0000064D">
      <w:pPr>
        <w:tabs>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(iv) </w:t>
        <w:tab/>
        <w:t xml:space="preserve">provides details of any common property resources that will be acquired.</w:t>
      </w:r>
    </w:p>
    <w:p w:rsidR="00000000" w:rsidDel="00000000" w:rsidP="00000000" w:rsidRDefault="00000000" w:rsidRPr="00000000" w14:paraId="0000064E">
      <w:pPr>
        <w:spacing w:after="0" w:line="240"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64F">
      <w:pPr>
        <w:spacing w:after="0" w:line="24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D.</w:t>
        <w:tab/>
        <w:t xml:space="preserve">Methodology for Impact Assessment </w:t>
      </w:r>
    </w:p>
    <w:p w:rsidR="00000000" w:rsidDel="00000000" w:rsidP="00000000" w:rsidRDefault="00000000" w:rsidRPr="00000000" w14:paraId="00000650">
      <w:pPr>
        <w:spacing w:after="0" w:line="240"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651">
      <w:pPr>
        <w:spacing w:after="0" w:line="240" w:lineRule="auto"/>
        <w:jc w:val="both"/>
        <w:rPr>
          <w:rFonts w:ascii="Arial" w:cs="Arial" w:eastAsia="Arial" w:hAnsi="Arial"/>
        </w:rPr>
      </w:pPr>
      <w:r w:rsidDel="00000000" w:rsidR="00000000" w:rsidRPr="00000000">
        <w:rPr>
          <w:rFonts w:ascii="Arial" w:cs="Arial" w:eastAsia="Arial" w:hAnsi="Arial"/>
          <w:rtl w:val="0"/>
        </w:rPr>
        <w:t xml:space="preserve">This section outlines the methodology and tools adopted for:</w:t>
      </w:r>
    </w:p>
    <w:p w:rsidR="00000000" w:rsidDel="00000000" w:rsidP="00000000" w:rsidRDefault="00000000" w:rsidRPr="00000000" w14:paraId="0000065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653">
      <w:pPr>
        <w:numPr>
          <w:ilvl w:val="1"/>
          <w:numId w:val="22"/>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resettlement screening </w:t>
      </w:r>
    </w:p>
    <w:p w:rsidR="00000000" w:rsidDel="00000000" w:rsidP="00000000" w:rsidRDefault="00000000" w:rsidRPr="00000000" w14:paraId="00000654">
      <w:pPr>
        <w:numPr>
          <w:ilvl w:val="1"/>
          <w:numId w:val="22"/>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land acquisition planning</w:t>
      </w:r>
    </w:p>
    <w:p w:rsidR="00000000" w:rsidDel="00000000" w:rsidP="00000000" w:rsidRDefault="00000000" w:rsidRPr="00000000" w14:paraId="00000655">
      <w:pPr>
        <w:numPr>
          <w:ilvl w:val="1"/>
          <w:numId w:val="22"/>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socioeconomic survey</w:t>
      </w:r>
    </w:p>
    <w:p w:rsidR="00000000" w:rsidDel="00000000" w:rsidP="00000000" w:rsidRDefault="00000000" w:rsidRPr="00000000" w14:paraId="00000656">
      <w:pPr>
        <w:numPr>
          <w:ilvl w:val="1"/>
          <w:numId w:val="22"/>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census survey or inventory of assets and livelihood loss </w:t>
      </w:r>
    </w:p>
    <w:p w:rsidR="00000000" w:rsidDel="00000000" w:rsidP="00000000" w:rsidRDefault="00000000" w:rsidRPr="00000000" w14:paraId="00000657">
      <w:pPr>
        <w:numPr>
          <w:ilvl w:val="1"/>
          <w:numId w:val="22"/>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consultation with stakeholders </w:t>
      </w:r>
    </w:p>
    <w:p w:rsidR="00000000" w:rsidDel="00000000" w:rsidP="00000000" w:rsidRDefault="00000000" w:rsidRPr="00000000" w14:paraId="00000658">
      <w:pPr>
        <w:spacing w:after="0" w:line="240"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659">
      <w:pPr>
        <w:spacing w:after="0" w:line="24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E.</w:t>
        <w:tab/>
        <w:t xml:space="preserve">Socioeconomic Information and Profile</w:t>
      </w:r>
    </w:p>
    <w:p w:rsidR="00000000" w:rsidDel="00000000" w:rsidP="00000000" w:rsidRDefault="00000000" w:rsidRPr="00000000" w14:paraId="0000065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65B">
      <w:pPr>
        <w:spacing w:after="0" w:line="240" w:lineRule="auto"/>
        <w:jc w:val="both"/>
        <w:rPr>
          <w:rFonts w:ascii="Arial" w:cs="Arial" w:eastAsia="Arial" w:hAnsi="Arial"/>
        </w:rPr>
      </w:pPr>
      <w:r w:rsidDel="00000000" w:rsidR="00000000" w:rsidRPr="00000000">
        <w:rPr>
          <w:rFonts w:ascii="Arial" w:cs="Arial" w:eastAsia="Arial" w:hAnsi="Arial"/>
          <w:rtl w:val="0"/>
        </w:rPr>
        <w:t xml:space="preserve">This section outlines the results of the social impact assessment, the census survey, and other studies, with information and/or data disaggregated by gender, vulnerability, and other social groupings, including:</w:t>
      </w:r>
    </w:p>
    <w:p w:rsidR="00000000" w:rsidDel="00000000" w:rsidP="00000000" w:rsidRDefault="00000000" w:rsidRPr="00000000" w14:paraId="0000065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65D">
      <w:pPr>
        <w:numPr>
          <w:ilvl w:val="0"/>
          <w:numId w:val="23"/>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define, identify, and enumerate the people and communities to be affected;</w:t>
      </w:r>
    </w:p>
    <w:p w:rsidR="00000000" w:rsidDel="00000000" w:rsidP="00000000" w:rsidRDefault="00000000" w:rsidRPr="00000000" w14:paraId="0000065E">
      <w:pPr>
        <w:numPr>
          <w:ilvl w:val="0"/>
          <w:numId w:val="23"/>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describe the likely impacts of land and asset acquisition on the people and communities affected taking social, cultural, and economic parameters into account;</w:t>
      </w:r>
    </w:p>
    <w:p w:rsidR="00000000" w:rsidDel="00000000" w:rsidP="00000000" w:rsidRDefault="00000000" w:rsidRPr="00000000" w14:paraId="0000065F">
      <w:pPr>
        <w:numPr>
          <w:ilvl w:val="0"/>
          <w:numId w:val="23"/>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discuss the project’s impacts on the poor, indigenous and/or ethnic minorities, and other vulnerable groups; and </w:t>
      </w:r>
    </w:p>
    <w:p w:rsidR="00000000" w:rsidDel="00000000" w:rsidP="00000000" w:rsidRDefault="00000000" w:rsidRPr="00000000" w14:paraId="00000660">
      <w:pPr>
        <w:numPr>
          <w:ilvl w:val="0"/>
          <w:numId w:val="23"/>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identify gender and resettlement impacts, and the socioeconomic situation, impacts, needs, and priorities of women.</w:t>
      </w:r>
    </w:p>
    <w:p w:rsidR="00000000" w:rsidDel="00000000" w:rsidP="00000000" w:rsidRDefault="00000000" w:rsidRPr="00000000" w14:paraId="00000661">
      <w:pPr>
        <w:spacing w:after="0" w:line="240"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662">
      <w:pPr>
        <w:spacing w:after="0" w:line="24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F.</w:t>
        <w:tab/>
        <w:t xml:space="preserve">Stakeholders Consultation and Participation</w:t>
      </w:r>
    </w:p>
    <w:p w:rsidR="00000000" w:rsidDel="00000000" w:rsidP="00000000" w:rsidRDefault="00000000" w:rsidRPr="00000000" w14:paraId="0000066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664">
      <w:pPr>
        <w:spacing w:after="0" w:line="240" w:lineRule="auto"/>
        <w:jc w:val="both"/>
        <w:rPr>
          <w:rFonts w:ascii="Arial" w:cs="Arial" w:eastAsia="Arial" w:hAnsi="Arial"/>
        </w:rPr>
      </w:pPr>
      <w:r w:rsidDel="00000000" w:rsidR="00000000" w:rsidRPr="00000000">
        <w:rPr>
          <w:rFonts w:ascii="Arial" w:cs="Arial" w:eastAsia="Arial" w:hAnsi="Arial"/>
          <w:rtl w:val="0"/>
        </w:rPr>
        <w:t xml:space="preserve">This section:</w:t>
      </w:r>
    </w:p>
    <w:p w:rsidR="00000000" w:rsidDel="00000000" w:rsidP="00000000" w:rsidRDefault="00000000" w:rsidRPr="00000000" w14:paraId="0000066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666">
      <w:pPr>
        <w:numPr>
          <w:ilvl w:val="0"/>
          <w:numId w:val="24"/>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identifies project stakeholders, especially primary stakeholders;</w:t>
      </w:r>
    </w:p>
    <w:p w:rsidR="00000000" w:rsidDel="00000000" w:rsidP="00000000" w:rsidRDefault="00000000" w:rsidRPr="00000000" w14:paraId="00000667">
      <w:pPr>
        <w:numPr>
          <w:ilvl w:val="0"/>
          <w:numId w:val="24"/>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describes the consultation and participation mechanisms to be used during the different stages of the project cycle;</w:t>
      </w:r>
    </w:p>
    <w:p w:rsidR="00000000" w:rsidDel="00000000" w:rsidP="00000000" w:rsidRDefault="00000000" w:rsidRPr="00000000" w14:paraId="00000668">
      <w:pPr>
        <w:numPr>
          <w:ilvl w:val="0"/>
          <w:numId w:val="24"/>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summarizes the results of consultations with affected persons (including host communities), and discusses how concerns raised and recommendations made were addressed in the resettlement plan; and</w:t>
      </w:r>
    </w:p>
    <w:p w:rsidR="00000000" w:rsidDel="00000000" w:rsidP="00000000" w:rsidRDefault="00000000" w:rsidRPr="00000000" w14:paraId="00000669">
      <w:pPr>
        <w:numPr>
          <w:ilvl w:val="0"/>
          <w:numId w:val="24"/>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describes the process for consultation with affected persons during project implementation.</w:t>
      </w:r>
    </w:p>
    <w:p w:rsidR="00000000" w:rsidDel="00000000" w:rsidP="00000000" w:rsidRDefault="00000000" w:rsidRPr="00000000" w14:paraId="0000066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66B">
      <w:pPr>
        <w:spacing w:after="0" w:line="24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G. </w:t>
        <w:tab/>
        <w:t xml:space="preserve">Legal Framework</w:t>
      </w:r>
    </w:p>
    <w:p w:rsidR="00000000" w:rsidDel="00000000" w:rsidP="00000000" w:rsidRDefault="00000000" w:rsidRPr="00000000" w14:paraId="0000066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66D">
      <w:pPr>
        <w:spacing w:after="0" w:line="240" w:lineRule="auto"/>
        <w:jc w:val="both"/>
        <w:rPr>
          <w:rFonts w:ascii="Arial" w:cs="Arial" w:eastAsia="Arial" w:hAnsi="Arial"/>
        </w:rPr>
      </w:pPr>
      <w:r w:rsidDel="00000000" w:rsidR="00000000" w:rsidRPr="00000000">
        <w:rPr>
          <w:rFonts w:ascii="Arial" w:cs="Arial" w:eastAsia="Arial" w:hAnsi="Arial"/>
          <w:rtl w:val="0"/>
        </w:rPr>
        <w:t xml:space="preserve">This section:</w:t>
      </w:r>
    </w:p>
    <w:p w:rsidR="00000000" w:rsidDel="00000000" w:rsidP="00000000" w:rsidRDefault="00000000" w:rsidRPr="00000000" w14:paraId="0000066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66F">
      <w:pPr>
        <w:numPr>
          <w:ilvl w:val="0"/>
          <w:numId w:val="25"/>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describes national and local laws and regulations that apply to the project and identify gaps between local laws and ADB's policy requirements; and discuss how any gaps will be addressed;</w:t>
      </w:r>
    </w:p>
    <w:p w:rsidR="00000000" w:rsidDel="00000000" w:rsidP="00000000" w:rsidRDefault="00000000" w:rsidRPr="00000000" w14:paraId="00000670">
      <w:pPr>
        <w:numPr>
          <w:ilvl w:val="0"/>
          <w:numId w:val="25"/>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describes the legal and policy commitments from the executing agency for all types of displaced persons;</w:t>
      </w:r>
    </w:p>
    <w:p w:rsidR="00000000" w:rsidDel="00000000" w:rsidP="00000000" w:rsidRDefault="00000000" w:rsidRPr="00000000" w14:paraId="00000671">
      <w:pPr>
        <w:numPr>
          <w:ilvl w:val="0"/>
          <w:numId w:val="25"/>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outlines the principles and methodologies used for determining valuations and compensation rates at replacement cost for assets, incomes, and livelihoods; and set out the compensation and assistance eligibility criteria and how and when compensation and assistance will be provided; and</w:t>
      </w:r>
    </w:p>
    <w:p w:rsidR="00000000" w:rsidDel="00000000" w:rsidP="00000000" w:rsidRDefault="00000000" w:rsidRPr="00000000" w14:paraId="00000672">
      <w:pPr>
        <w:numPr>
          <w:ilvl w:val="0"/>
          <w:numId w:val="25"/>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describes the land acquisition process and prepare a schedule for meeting key procedural requirements.</w:t>
      </w:r>
    </w:p>
    <w:p w:rsidR="00000000" w:rsidDel="00000000" w:rsidP="00000000" w:rsidRDefault="00000000" w:rsidRPr="00000000" w14:paraId="00000673">
      <w:pPr>
        <w:spacing w:after="0" w:line="240"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674">
      <w:pPr>
        <w:spacing w:after="0" w:line="24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H. </w:t>
        <w:tab/>
        <w:t xml:space="preserve">Entitlements, Assistance and Benefits</w:t>
      </w:r>
    </w:p>
    <w:p w:rsidR="00000000" w:rsidDel="00000000" w:rsidP="00000000" w:rsidRDefault="00000000" w:rsidRPr="00000000" w14:paraId="0000067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676">
      <w:pPr>
        <w:spacing w:after="0" w:line="240" w:lineRule="auto"/>
        <w:jc w:val="both"/>
        <w:rPr>
          <w:rFonts w:ascii="Arial" w:cs="Arial" w:eastAsia="Arial" w:hAnsi="Arial"/>
        </w:rPr>
      </w:pPr>
      <w:r w:rsidDel="00000000" w:rsidR="00000000" w:rsidRPr="00000000">
        <w:rPr>
          <w:rFonts w:ascii="Arial" w:cs="Arial" w:eastAsia="Arial" w:hAnsi="Arial"/>
          <w:rtl w:val="0"/>
        </w:rPr>
        <w:t xml:space="preserve">This section:</w:t>
      </w:r>
    </w:p>
    <w:p w:rsidR="00000000" w:rsidDel="00000000" w:rsidP="00000000" w:rsidRDefault="00000000" w:rsidRPr="00000000" w14:paraId="0000067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678">
      <w:pPr>
        <w:numPr>
          <w:ilvl w:val="0"/>
          <w:numId w:val="26"/>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defines displaced persons’ entitlements and eligibility, and describes all resettlement assistance measures (includes an entitlement matrix);</w:t>
      </w:r>
    </w:p>
    <w:p w:rsidR="00000000" w:rsidDel="00000000" w:rsidP="00000000" w:rsidRDefault="00000000" w:rsidRPr="00000000" w14:paraId="00000679">
      <w:pPr>
        <w:numPr>
          <w:ilvl w:val="0"/>
          <w:numId w:val="26"/>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specifies all assistance to vulnerable groups, including women, and other special groups; and</w:t>
      </w:r>
    </w:p>
    <w:p w:rsidR="00000000" w:rsidDel="00000000" w:rsidP="00000000" w:rsidRDefault="00000000" w:rsidRPr="00000000" w14:paraId="0000067A">
      <w:pPr>
        <w:numPr>
          <w:ilvl w:val="0"/>
          <w:numId w:val="26"/>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outlines opportunities for affected persons to derive appropriate development benefits from the project.</w:t>
      </w:r>
    </w:p>
    <w:p w:rsidR="00000000" w:rsidDel="00000000" w:rsidP="00000000" w:rsidRDefault="00000000" w:rsidRPr="00000000" w14:paraId="0000067B">
      <w:pPr>
        <w:spacing w:after="0" w:line="24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I.</w:t>
        <w:tab/>
        <w:t xml:space="preserve">Relocation of Housing and Settlements</w:t>
      </w:r>
    </w:p>
    <w:p w:rsidR="00000000" w:rsidDel="00000000" w:rsidP="00000000" w:rsidRDefault="00000000" w:rsidRPr="00000000" w14:paraId="0000067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67D">
      <w:pPr>
        <w:spacing w:after="0" w:line="240" w:lineRule="auto"/>
        <w:jc w:val="both"/>
        <w:rPr>
          <w:rFonts w:ascii="Arial" w:cs="Arial" w:eastAsia="Arial" w:hAnsi="Arial"/>
        </w:rPr>
      </w:pPr>
      <w:r w:rsidDel="00000000" w:rsidR="00000000" w:rsidRPr="00000000">
        <w:rPr>
          <w:rFonts w:ascii="Arial" w:cs="Arial" w:eastAsia="Arial" w:hAnsi="Arial"/>
          <w:rtl w:val="0"/>
        </w:rPr>
        <w:t xml:space="preserve">This section:</w:t>
      </w:r>
    </w:p>
    <w:p w:rsidR="00000000" w:rsidDel="00000000" w:rsidP="00000000" w:rsidRDefault="00000000" w:rsidRPr="00000000" w14:paraId="0000067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67F">
      <w:pPr>
        <w:numPr>
          <w:ilvl w:val="0"/>
          <w:numId w:val="27"/>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describes options for relocating housing and other structures, including replacement housing, replacement cash compensation, and/or self-selection (ensure that gender concerns and support to vulnerable groups are identified); </w:t>
      </w:r>
    </w:p>
    <w:p w:rsidR="00000000" w:rsidDel="00000000" w:rsidP="00000000" w:rsidRDefault="00000000" w:rsidRPr="00000000" w14:paraId="00000680">
      <w:pPr>
        <w:numPr>
          <w:ilvl w:val="0"/>
          <w:numId w:val="27"/>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describes alternative relocation sites considered; community consultations conducted; and justification for selected sites, including details about location, environmental assessment of sites, and development needs; </w:t>
      </w:r>
    </w:p>
    <w:p w:rsidR="00000000" w:rsidDel="00000000" w:rsidP="00000000" w:rsidRDefault="00000000" w:rsidRPr="00000000" w14:paraId="00000681">
      <w:pPr>
        <w:numPr>
          <w:ilvl w:val="0"/>
          <w:numId w:val="27"/>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provides timetables for site preparation and transfer; </w:t>
      </w:r>
    </w:p>
    <w:p w:rsidR="00000000" w:rsidDel="00000000" w:rsidP="00000000" w:rsidRDefault="00000000" w:rsidRPr="00000000" w14:paraId="00000682">
      <w:pPr>
        <w:numPr>
          <w:ilvl w:val="0"/>
          <w:numId w:val="27"/>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describes the legal arrangements to regularize tenure and transfer titles to resettled persons;</w:t>
      </w:r>
    </w:p>
    <w:p w:rsidR="00000000" w:rsidDel="00000000" w:rsidP="00000000" w:rsidRDefault="00000000" w:rsidRPr="00000000" w14:paraId="00000683">
      <w:pPr>
        <w:numPr>
          <w:ilvl w:val="0"/>
          <w:numId w:val="27"/>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outlines measures to assist displaced persons with their transfer and establishment at new sites;</w:t>
      </w:r>
    </w:p>
    <w:p w:rsidR="00000000" w:rsidDel="00000000" w:rsidP="00000000" w:rsidRDefault="00000000" w:rsidRPr="00000000" w14:paraId="00000684">
      <w:pPr>
        <w:numPr>
          <w:ilvl w:val="0"/>
          <w:numId w:val="27"/>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describes plans to provide civic infrastructure; and</w:t>
      </w:r>
    </w:p>
    <w:p w:rsidR="00000000" w:rsidDel="00000000" w:rsidP="00000000" w:rsidRDefault="00000000" w:rsidRPr="00000000" w14:paraId="00000685">
      <w:pPr>
        <w:numPr>
          <w:ilvl w:val="0"/>
          <w:numId w:val="27"/>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explains how integration with host populations will be carried out.</w:t>
      </w:r>
    </w:p>
    <w:p w:rsidR="00000000" w:rsidDel="00000000" w:rsidP="00000000" w:rsidRDefault="00000000" w:rsidRPr="00000000" w14:paraId="00000686">
      <w:pPr>
        <w:spacing w:after="0" w:line="240"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687">
      <w:pPr>
        <w:spacing w:line="24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J.</w:t>
        <w:tab/>
        <w:t xml:space="preserve">Income Restoration and Rehabilitation</w:t>
      </w:r>
    </w:p>
    <w:p w:rsidR="00000000" w:rsidDel="00000000" w:rsidP="00000000" w:rsidRDefault="00000000" w:rsidRPr="00000000" w14:paraId="00000688">
      <w:pPr>
        <w:tabs>
          <w:tab w:val="left" w:leader="none" w:pos="1440"/>
        </w:tabs>
        <w:spacing w:line="240" w:lineRule="auto"/>
        <w:jc w:val="both"/>
        <w:rPr>
          <w:rFonts w:ascii="Arial" w:cs="Arial" w:eastAsia="Arial" w:hAnsi="Arial"/>
        </w:rPr>
      </w:pPr>
      <w:r w:rsidDel="00000000" w:rsidR="00000000" w:rsidRPr="00000000">
        <w:rPr>
          <w:rFonts w:ascii="Arial" w:cs="Arial" w:eastAsia="Arial" w:hAnsi="Arial"/>
          <w:rtl w:val="0"/>
        </w:rPr>
        <w:t xml:space="preserve">This section:</w:t>
      </w:r>
    </w:p>
    <w:p w:rsidR="00000000" w:rsidDel="00000000" w:rsidP="00000000" w:rsidRDefault="00000000" w:rsidRPr="00000000" w14:paraId="00000689">
      <w:pPr>
        <w:numPr>
          <w:ilvl w:val="0"/>
          <w:numId w:val="28"/>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identifies livelihood risks and prepare disaggregated tables based on demographic data and livelihood sources;</w:t>
      </w:r>
    </w:p>
    <w:p w:rsidR="00000000" w:rsidDel="00000000" w:rsidP="00000000" w:rsidRDefault="00000000" w:rsidRPr="00000000" w14:paraId="0000068A">
      <w:pPr>
        <w:numPr>
          <w:ilvl w:val="0"/>
          <w:numId w:val="28"/>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describes income restoration programs, including multiple options for restoring all types of livelihoods (examples include project benefit sharing, revenue sharing arrangements, joint stock for equity contributions such as land, discuss sustainability and safety nets);</w:t>
      </w:r>
    </w:p>
    <w:p w:rsidR="00000000" w:rsidDel="00000000" w:rsidP="00000000" w:rsidRDefault="00000000" w:rsidRPr="00000000" w14:paraId="0000068B">
      <w:pPr>
        <w:numPr>
          <w:ilvl w:val="0"/>
          <w:numId w:val="28"/>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outlines measures to provide social safety net through social insurance and/or project special funds;</w:t>
      </w:r>
    </w:p>
    <w:p w:rsidR="00000000" w:rsidDel="00000000" w:rsidP="00000000" w:rsidRDefault="00000000" w:rsidRPr="00000000" w14:paraId="0000068C">
      <w:pPr>
        <w:numPr>
          <w:ilvl w:val="0"/>
          <w:numId w:val="28"/>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describes special measures to support vulnerable groups;</w:t>
      </w:r>
    </w:p>
    <w:p w:rsidR="00000000" w:rsidDel="00000000" w:rsidP="00000000" w:rsidRDefault="00000000" w:rsidRPr="00000000" w14:paraId="0000068D">
      <w:pPr>
        <w:numPr>
          <w:ilvl w:val="0"/>
          <w:numId w:val="28"/>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explains gender considerations; and</w:t>
      </w:r>
    </w:p>
    <w:p w:rsidR="00000000" w:rsidDel="00000000" w:rsidP="00000000" w:rsidRDefault="00000000" w:rsidRPr="00000000" w14:paraId="0000068E">
      <w:pPr>
        <w:numPr>
          <w:ilvl w:val="0"/>
          <w:numId w:val="28"/>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describes training programs.</w:t>
      </w:r>
    </w:p>
    <w:p w:rsidR="00000000" w:rsidDel="00000000" w:rsidP="00000000" w:rsidRDefault="00000000" w:rsidRPr="00000000" w14:paraId="0000068F">
      <w:pPr>
        <w:spacing w:line="240"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690">
      <w:pPr>
        <w:spacing w:line="24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K.</w:t>
        <w:tab/>
        <w:t xml:space="preserve">Resettlement Budget and Financing Plan</w:t>
      </w:r>
    </w:p>
    <w:p w:rsidR="00000000" w:rsidDel="00000000" w:rsidP="00000000" w:rsidRDefault="00000000" w:rsidRPr="00000000" w14:paraId="00000691">
      <w:pPr>
        <w:spacing w:line="240" w:lineRule="auto"/>
        <w:jc w:val="both"/>
        <w:rPr>
          <w:rFonts w:ascii="Arial" w:cs="Arial" w:eastAsia="Arial" w:hAnsi="Arial"/>
        </w:rPr>
      </w:pPr>
      <w:r w:rsidDel="00000000" w:rsidR="00000000" w:rsidRPr="00000000">
        <w:rPr>
          <w:rFonts w:ascii="Arial" w:cs="Arial" w:eastAsia="Arial" w:hAnsi="Arial"/>
          <w:rtl w:val="0"/>
        </w:rPr>
        <w:t xml:space="preserve">This section:</w:t>
      </w:r>
    </w:p>
    <w:p w:rsidR="00000000" w:rsidDel="00000000" w:rsidP="00000000" w:rsidRDefault="00000000" w:rsidRPr="00000000" w14:paraId="00000692">
      <w:pPr>
        <w:numPr>
          <w:ilvl w:val="0"/>
          <w:numId w:val="29"/>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provides an itemized budget for all resettlement activities, including for staff training, monitoring and evaluation, and preparation of resettlement plans during loan implementation.</w:t>
      </w:r>
    </w:p>
    <w:p w:rsidR="00000000" w:rsidDel="00000000" w:rsidP="00000000" w:rsidRDefault="00000000" w:rsidRPr="00000000" w14:paraId="00000693">
      <w:pPr>
        <w:numPr>
          <w:ilvl w:val="0"/>
          <w:numId w:val="29"/>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describes the flow of funds (the annual resettlement budget should show the budget-scheduled expenditure for key items). </w:t>
      </w:r>
    </w:p>
    <w:p w:rsidR="00000000" w:rsidDel="00000000" w:rsidP="00000000" w:rsidRDefault="00000000" w:rsidRPr="00000000" w14:paraId="00000694">
      <w:pPr>
        <w:numPr>
          <w:ilvl w:val="0"/>
          <w:numId w:val="29"/>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includes a justification for all assumptions made in calculating compensation rates and other cost estimates (taking into account both physical and cost contingencies), plus replacement costs.</w:t>
      </w:r>
    </w:p>
    <w:p w:rsidR="00000000" w:rsidDel="00000000" w:rsidP="00000000" w:rsidRDefault="00000000" w:rsidRPr="00000000" w14:paraId="00000695">
      <w:pPr>
        <w:numPr>
          <w:ilvl w:val="0"/>
          <w:numId w:val="29"/>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includes information about the source of funding for the resettlement plan budget.</w:t>
      </w:r>
    </w:p>
    <w:p w:rsidR="00000000" w:rsidDel="00000000" w:rsidP="00000000" w:rsidRDefault="00000000" w:rsidRPr="00000000" w14:paraId="00000696">
      <w:pPr>
        <w:spacing w:line="240"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697">
      <w:pPr>
        <w:spacing w:line="24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L.</w:t>
        <w:tab/>
        <w:t xml:space="preserve">Information Disclosure</w:t>
      </w:r>
    </w:p>
    <w:p w:rsidR="00000000" w:rsidDel="00000000" w:rsidP="00000000" w:rsidRDefault="00000000" w:rsidRPr="00000000" w14:paraId="00000698">
      <w:pPr>
        <w:spacing w:line="240" w:lineRule="auto"/>
        <w:jc w:val="both"/>
        <w:rPr>
          <w:rFonts w:ascii="Arial" w:cs="Arial" w:eastAsia="Arial" w:hAnsi="Arial"/>
        </w:rPr>
      </w:pPr>
      <w:r w:rsidDel="00000000" w:rsidR="00000000" w:rsidRPr="00000000">
        <w:rPr>
          <w:rFonts w:ascii="Arial" w:cs="Arial" w:eastAsia="Arial" w:hAnsi="Arial"/>
          <w:rtl w:val="0"/>
        </w:rPr>
        <w:t xml:space="preserve">This section:</w:t>
      </w:r>
    </w:p>
    <w:p w:rsidR="00000000" w:rsidDel="00000000" w:rsidP="00000000" w:rsidRDefault="00000000" w:rsidRPr="00000000" w14:paraId="00000699">
      <w:pPr>
        <w:numPr>
          <w:ilvl w:val="0"/>
          <w:numId w:val="31"/>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describes the activities undertaken to disseminate project and resettlement information during project design and preparation for engaging stakeholders;</w:t>
      </w:r>
    </w:p>
    <w:p w:rsidR="00000000" w:rsidDel="00000000" w:rsidP="00000000" w:rsidRDefault="00000000" w:rsidRPr="00000000" w14:paraId="0000069A">
      <w:pPr>
        <w:numPr>
          <w:ilvl w:val="0"/>
          <w:numId w:val="31"/>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confirms disclosure of the draft resettlement plan to affected persons and includes arrangements to disclose any subsequent plans; and</w:t>
      </w:r>
    </w:p>
    <w:p w:rsidR="00000000" w:rsidDel="00000000" w:rsidP="00000000" w:rsidRDefault="00000000" w:rsidRPr="00000000" w14:paraId="0000069B">
      <w:pPr>
        <w:numPr>
          <w:ilvl w:val="0"/>
          <w:numId w:val="31"/>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describes the planned information disclosure measures (including the type of information to be disseminated and the method of dissemination) during project implementation.</w:t>
      </w:r>
    </w:p>
    <w:p w:rsidR="00000000" w:rsidDel="00000000" w:rsidP="00000000" w:rsidRDefault="00000000" w:rsidRPr="00000000" w14:paraId="0000069C">
      <w:pPr>
        <w:spacing w:before="240" w:line="24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M. </w:t>
        <w:tab/>
        <w:t xml:space="preserve">Grievance Redress Mechanisms</w:t>
      </w:r>
    </w:p>
    <w:p w:rsidR="00000000" w:rsidDel="00000000" w:rsidP="00000000" w:rsidRDefault="00000000" w:rsidRPr="00000000" w14:paraId="0000069D">
      <w:pPr>
        <w:spacing w:line="240" w:lineRule="auto"/>
        <w:jc w:val="both"/>
        <w:rPr>
          <w:rFonts w:ascii="Arial" w:cs="Arial" w:eastAsia="Arial" w:hAnsi="Arial"/>
        </w:rPr>
      </w:pPr>
      <w:r w:rsidDel="00000000" w:rsidR="00000000" w:rsidRPr="00000000">
        <w:rPr>
          <w:rFonts w:ascii="Arial" w:cs="Arial" w:eastAsia="Arial" w:hAnsi="Arial"/>
          <w:rtl w:val="0"/>
        </w:rPr>
        <w:t xml:space="preserve">This section describes mechanisms to receive and facilitate the resolution of affected persons’ concerns and grievances. It explains how the procedures are accessible to affected persons and gender sensitive.</w:t>
      </w:r>
    </w:p>
    <w:p w:rsidR="00000000" w:rsidDel="00000000" w:rsidP="00000000" w:rsidRDefault="00000000" w:rsidRPr="00000000" w14:paraId="0000069E">
      <w:pPr>
        <w:spacing w:line="24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N. </w:t>
        <w:tab/>
        <w:t xml:space="preserve">Institutional Arrangements</w:t>
      </w:r>
    </w:p>
    <w:p w:rsidR="00000000" w:rsidDel="00000000" w:rsidP="00000000" w:rsidRDefault="00000000" w:rsidRPr="00000000" w14:paraId="0000069F">
      <w:pPr>
        <w:spacing w:line="240" w:lineRule="auto"/>
        <w:jc w:val="both"/>
        <w:rPr>
          <w:rFonts w:ascii="Arial" w:cs="Arial" w:eastAsia="Arial" w:hAnsi="Arial"/>
        </w:rPr>
      </w:pPr>
      <w:r w:rsidDel="00000000" w:rsidR="00000000" w:rsidRPr="00000000">
        <w:rPr>
          <w:rFonts w:ascii="Arial" w:cs="Arial" w:eastAsia="Arial" w:hAnsi="Arial"/>
          <w:rtl w:val="0"/>
        </w:rPr>
        <w:t xml:space="preserve">This section:</w:t>
      </w:r>
    </w:p>
    <w:p w:rsidR="00000000" w:rsidDel="00000000" w:rsidP="00000000" w:rsidRDefault="00000000" w:rsidRPr="00000000" w14:paraId="000006A0">
      <w:pPr>
        <w:numPr>
          <w:ilvl w:val="0"/>
          <w:numId w:val="30"/>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describes institutional arrangement responsibilities and mechanisms for carrying out the measures of the resettlement plan;</w:t>
      </w:r>
    </w:p>
    <w:p w:rsidR="00000000" w:rsidDel="00000000" w:rsidP="00000000" w:rsidRDefault="00000000" w:rsidRPr="00000000" w14:paraId="000006A1">
      <w:pPr>
        <w:numPr>
          <w:ilvl w:val="0"/>
          <w:numId w:val="30"/>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includes institutional capacity building program, including technical assistance, if required;</w:t>
      </w:r>
    </w:p>
    <w:p w:rsidR="00000000" w:rsidDel="00000000" w:rsidP="00000000" w:rsidRDefault="00000000" w:rsidRPr="00000000" w14:paraId="000006A2">
      <w:pPr>
        <w:numPr>
          <w:ilvl w:val="0"/>
          <w:numId w:val="30"/>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describes role of CSOs, if involved, and organizations of affected persons in resettlement planning and management; and</w:t>
      </w:r>
    </w:p>
    <w:p w:rsidR="00000000" w:rsidDel="00000000" w:rsidP="00000000" w:rsidRDefault="00000000" w:rsidRPr="00000000" w14:paraId="000006A3">
      <w:pPr>
        <w:numPr>
          <w:ilvl w:val="0"/>
          <w:numId w:val="30"/>
        </w:numPr>
        <w:tabs>
          <w:tab w:val="left" w:leader="none" w:pos="720"/>
          <w:tab w:val="left" w:leader="none" w:pos="1440"/>
        </w:tabs>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describes how women’s groups will be involved in resettlement planning and management.</w:t>
      </w:r>
    </w:p>
    <w:p w:rsidR="00000000" w:rsidDel="00000000" w:rsidP="00000000" w:rsidRDefault="00000000" w:rsidRPr="00000000" w14:paraId="000006A4">
      <w:pPr>
        <w:tabs>
          <w:tab w:val="left" w:leader="none" w:pos="720"/>
          <w:tab w:val="left" w:leader="none" w:pos="1440"/>
        </w:tabs>
        <w:spacing w:after="0" w:line="240" w:lineRule="auto"/>
        <w:ind w:left="144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6A5">
      <w:pPr>
        <w:spacing w:line="24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O.</w:t>
        <w:tab/>
        <w:t xml:space="preserve">Implementation Schedule</w:t>
      </w:r>
    </w:p>
    <w:p w:rsidR="00000000" w:rsidDel="00000000" w:rsidP="00000000" w:rsidRDefault="00000000" w:rsidRPr="00000000" w14:paraId="000006A6">
      <w:pPr>
        <w:spacing w:line="240" w:lineRule="auto"/>
        <w:jc w:val="both"/>
        <w:rPr>
          <w:rFonts w:ascii="Arial" w:cs="Arial" w:eastAsia="Arial" w:hAnsi="Arial"/>
        </w:rPr>
      </w:pPr>
      <w:r w:rsidDel="00000000" w:rsidR="00000000" w:rsidRPr="00000000">
        <w:rPr>
          <w:rFonts w:ascii="Arial" w:cs="Arial" w:eastAsia="Arial" w:hAnsi="Arial"/>
          <w:rtl w:val="0"/>
        </w:rPr>
        <w:t xml:space="preserve">This section includes a detailed, time bound, implementation schedule for all key resettlement and rehabilitation activities. The implementation schedule should cover all aspects of resettlement activities synchronized with the project schedule of civil works construction and provide land acquisition process and timeline.</w:t>
      </w:r>
    </w:p>
    <w:p w:rsidR="00000000" w:rsidDel="00000000" w:rsidP="00000000" w:rsidRDefault="00000000" w:rsidRPr="00000000" w14:paraId="000006A7">
      <w:pPr>
        <w:spacing w:line="24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P.</w:t>
        <w:tab/>
        <w:t xml:space="preserve">Monitoring and Reporting</w:t>
      </w:r>
    </w:p>
    <w:p w:rsidR="00000000" w:rsidDel="00000000" w:rsidP="00000000" w:rsidRDefault="00000000" w:rsidRPr="00000000" w14:paraId="000006A8">
      <w:pPr>
        <w:spacing w:line="240" w:lineRule="auto"/>
        <w:jc w:val="both"/>
        <w:rPr>
          <w:rFonts w:ascii="Arial" w:cs="Arial" w:eastAsia="Arial" w:hAnsi="Arial"/>
        </w:rPr>
      </w:pPr>
      <w:r w:rsidDel="00000000" w:rsidR="00000000" w:rsidRPr="00000000">
        <w:rPr>
          <w:rFonts w:ascii="Arial" w:cs="Arial" w:eastAsia="Arial" w:hAnsi="Arial"/>
          <w:rtl w:val="0"/>
        </w:rPr>
        <w:t xml:space="preserve">This section describes the mechanisms and benchmarks appropriate to the project for monitoring and evaluating the implementation of the resettlement plan. It specifies arrangements for participation of affected persons in the monitoring process. This section will also describe reporting procedures.</w:t>
      </w:r>
    </w:p>
    <w:p w:rsidR="00000000" w:rsidDel="00000000" w:rsidP="00000000" w:rsidRDefault="00000000" w:rsidRPr="00000000" w14:paraId="000006A9">
      <w:pPr>
        <w:spacing w:line="240" w:lineRule="auto"/>
        <w:jc w:val="both"/>
        <w:rPr>
          <w:rFonts w:ascii="Arial" w:cs="Arial" w:eastAsia="Arial" w:hAnsi="Arial"/>
        </w:rPr>
        <w:sectPr>
          <w:headerReference r:id="rId22" w:type="default"/>
          <w:headerReference r:id="rId23" w:type="first"/>
          <w:headerReference r:id="rId24" w:type="even"/>
          <w:type w:val="nextPage"/>
          <w:pgSz w:h="15840" w:w="12240" w:orient="portrait"/>
          <w:pgMar w:bottom="1440" w:top="1440" w:left="1440" w:right="1440" w:header="720" w:footer="720"/>
          <w:titlePg w:val="1"/>
        </w:sectPr>
      </w:pPr>
      <w:r w:rsidDel="00000000" w:rsidR="00000000" w:rsidRPr="00000000">
        <w:rPr>
          <w:rtl w:val="0"/>
        </w:rPr>
      </w:r>
    </w:p>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5ki1epm5zvig" w:id="68"/>
      <w:bookmarkEnd w:id="6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Appendix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3: Sample Grievance Registration Form</w:t>
      </w:r>
    </w:p>
    <w:p w:rsidR="00000000" w:rsidDel="00000000" w:rsidP="00000000" w:rsidRDefault="00000000" w:rsidRPr="00000000" w14:paraId="000006AB">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(To be available in English and </w:t>
      </w:r>
      <w:r w:rsidDel="00000000" w:rsidR="00000000" w:rsidRPr="00000000">
        <w:rPr>
          <w:rFonts w:ascii="Arial" w:cs="Arial" w:eastAsia="Arial" w:hAnsi="Arial"/>
          <w:color w:val="202124"/>
          <w:rtl w:val="0"/>
        </w:rPr>
        <w:t xml:space="preserve">Dzongkha,</w:t>
      </w:r>
      <w:r w:rsidDel="00000000" w:rsidR="00000000" w:rsidRPr="00000000">
        <w:rPr>
          <w:rFonts w:ascii="Arial" w:cs="Arial" w:eastAsia="Arial" w:hAnsi="Arial"/>
          <w:rtl w:val="0"/>
        </w:rPr>
        <w:t xml:space="preserve"> local language)</w:t>
      </w:r>
    </w:p>
    <w:p w:rsidR="00000000" w:rsidDel="00000000" w:rsidP="00000000" w:rsidRDefault="00000000" w:rsidRPr="00000000" w14:paraId="000006AC">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6AD">
      <w:pPr>
        <w:spacing w:after="0" w:line="240" w:lineRule="auto"/>
        <w:jc w:val="both"/>
        <w:rPr>
          <w:rFonts w:ascii="Arial" w:cs="Arial" w:eastAsia="Arial" w:hAnsi="Arial"/>
        </w:rPr>
      </w:pPr>
      <w:r w:rsidDel="00000000" w:rsidR="00000000" w:rsidRPr="00000000">
        <w:rPr>
          <w:rFonts w:ascii="Arial" w:cs="Arial" w:eastAsia="Arial" w:hAnsi="Arial"/>
          <w:rtl w:val="0"/>
        </w:rPr>
        <w:t xml:space="preserve">The Water and Sanitation Division, Department of Engineering Services, the Ministry of Works and Human Settlements (MOWHS) welcomes complaint, suggestion, query, or comment regarding the project implementation. We encourage any person or group with a grievance to provide their name and contact information to get in touch with you for clarification and feedback.</w:t>
      </w:r>
    </w:p>
    <w:p w:rsidR="00000000" w:rsidDel="00000000" w:rsidP="00000000" w:rsidRDefault="00000000" w:rsidRPr="00000000" w14:paraId="000006A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6AF">
      <w:pPr>
        <w:spacing w:after="0" w:line="240" w:lineRule="auto"/>
        <w:jc w:val="both"/>
        <w:rPr>
          <w:rFonts w:ascii="Arial" w:cs="Arial" w:eastAsia="Arial" w:hAnsi="Arial"/>
        </w:rPr>
      </w:pPr>
      <w:r w:rsidDel="00000000" w:rsidR="00000000" w:rsidRPr="00000000">
        <w:rPr>
          <w:rFonts w:ascii="Arial" w:cs="Arial" w:eastAsia="Arial" w:hAnsi="Arial"/>
          <w:rtl w:val="0"/>
        </w:rPr>
        <w:t xml:space="preserve">Should you choose to include your personal details but want that information to remain confidential, please inform us by writing/typing *(CONFIDENTIAL)* above your name. Thank you.</w:t>
      </w:r>
    </w:p>
    <w:p w:rsidR="00000000" w:rsidDel="00000000" w:rsidP="00000000" w:rsidRDefault="00000000" w:rsidRPr="00000000" w14:paraId="000006B0">
      <w:pPr>
        <w:spacing w:after="0" w:line="240" w:lineRule="auto"/>
        <w:rPr>
          <w:rFonts w:ascii="Arial" w:cs="Arial" w:eastAsia="Arial" w:hAnsi="Arial"/>
        </w:rPr>
      </w:pPr>
      <w:r w:rsidDel="00000000" w:rsidR="00000000" w:rsidRPr="00000000">
        <w:rPr>
          <w:rtl w:val="0"/>
        </w:rPr>
      </w:r>
    </w:p>
    <w:tbl>
      <w:tblPr>
        <w:tblStyle w:val="Table13"/>
        <w:tblW w:w="983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0"/>
        <w:gridCol w:w="1800"/>
        <w:gridCol w:w="1625"/>
        <w:gridCol w:w="1543"/>
        <w:gridCol w:w="1782"/>
        <w:gridCol w:w="658"/>
        <w:gridCol w:w="628"/>
        <w:tblGridChange w:id="0">
          <w:tblGrid>
            <w:gridCol w:w="1800"/>
            <w:gridCol w:w="1800"/>
            <w:gridCol w:w="1625"/>
            <w:gridCol w:w="1543"/>
            <w:gridCol w:w="1782"/>
            <w:gridCol w:w="658"/>
            <w:gridCol w:w="628"/>
          </w:tblGrid>
        </w:tblGridChange>
      </w:tblGrid>
      <w:tr>
        <w:trPr>
          <w:cantSplit w:val="0"/>
          <w:trHeight w:val="251" w:hRule="atLeast"/>
          <w:tblHeader w:val="0"/>
        </w:trPr>
        <w:tc>
          <w:tcPr>
            <w:gridSpan w:val="2"/>
            <w:shd w:fill="auto" w:val="clear"/>
          </w:tcPr>
          <w:p w:rsidR="00000000" w:rsidDel="00000000" w:rsidP="00000000" w:rsidRDefault="00000000" w:rsidRPr="00000000" w14:paraId="000006B1">
            <w:pPr>
              <w:spacing w:after="6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Date </w:t>
            </w:r>
          </w:p>
        </w:tc>
        <w:tc>
          <w:tcPr>
            <w:gridSpan w:val="5"/>
            <w:shd w:fill="auto" w:val="clear"/>
          </w:tcPr>
          <w:p w:rsidR="00000000" w:rsidDel="00000000" w:rsidP="00000000" w:rsidRDefault="00000000" w:rsidRPr="00000000" w14:paraId="000006B3">
            <w:pPr>
              <w:spacing w:after="6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Place of registration</w:t>
            </w:r>
          </w:p>
        </w:tc>
      </w:tr>
      <w:tr>
        <w:trPr>
          <w:cantSplit w:val="0"/>
          <w:tblHeader w:val="0"/>
        </w:trPr>
        <w:tc>
          <w:tcPr>
            <w:gridSpan w:val="7"/>
            <w:shd w:fill="auto" w:val="clear"/>
          </w:tcPr>
          <w:p w:rsidR="00000000" w:rsidDel="00000000" w:rsidP="00000000" w:rsidRDefault="00000000" w:rsidRPr="00000000" w14:paraId="000006B8">
            <w:pPr>
              <w:spacing w:after="6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Contact Information/Personal Details</w:t>
            </w:r>
          </w:p>
        </w:tc>
      </w:tr>
      <w:tr>
        <w:trPr>
          <w:cantSplit w:val="0"/>
          <w:tblHeader w:val="0"/>
        </w:trPr>
        <w:tc>
          <w:tcPr>
            <w:shd w:fill="auto" w:val="clear"/>
          </w:tcPr>
          <w:p w:rsidR="00000000" w:rsidDel="00000000" w:rsidP="00000000" w:rsidRDefault="00000000" w:rsidRPr="00000000" w14:paraId="000006BF">
            <w:pPr>
              <w:spacing w:after="6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Name</w:t>
            </w:r>
          </w:p>
        </w:tc>
        <w:tc>
          <w:tcPr>
            <w:gridSpan w:val="2"/>
            <w:shd w:fill="auto" w:val="clear"/>
          </w:tcPr>
          <w:p w:rsidR="00000000" w:rsidDel="00000000" w:rsidP="00000000" w:rsidRDefault="00000000" w:rsidRPr="00000000" w14:paraId="000006C0">
            <w:pPr>
              <w:spacing w:after="60" w:line="240" w:lineRule="auto"/>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C2">
            <w:pPr>
              <w:spacing w:after="6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Gender</w:t>
            </w:r>
          </w:p>
        </w:tc>
        <w:tc>
          <w:tcPr>
            <w:shd w:fill="auto" w:val="clear"/>
          </w:tcPr>
          <w:p w:rsidR="00000000" w:rsidDel="00000000" w:rsidP="00000000" w:rsidRDefault="00000000" w:rsidRPr="00000000" w14:paraId="000006C3">
            <w:pPr>
              <w:spacing w:after="6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Male</w:t>
            </w:r>
          </w:p>
          <w:p w:rsidR="00000000" w:rsidDel="00000000" w:rsidP="00000000" w:rsidRDefault="00000000" w:rsidRPr="00000000" w14:paraId="000006C4">
            <w:pPr>
              <w:spacing w:after="6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Female</w:t>
            </w:r>
          </w:p>
        </w:tc>
        <w:tc>
          <w:tcPr>
            <w:shd w:fill="auto" w:val="clear"/>
          </w:tcPr>
          <w:p w:rsidR="00000000" w:rsidDel="00000000" w:rsidP="00000000" w:rsidRDefault="00000000" w:rsidRPr="00000000" w14:paraId="000006C5">
            <w:pPr>
              <w:spacing w:after="6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Age</w:t>
            </w:r>
          </w:p>
        </w:tc>
        <w:tc>
          <w:tcPr>
            <w:shd w:fill="auto" w:val="clear"/>
          </w:tcPr>
          <w:p w:rsidR="00000000" w:rsidDel="00000000" w:rsidP="00000000" w:rsidRDefault="00000000" w:rsidRPr="00000000" w14:paraId="000006C6">
            <w:pPr>
              <w:spacing w:after="60" w:line="240" w:lineRule="auto"/>
              <w:rPr>
                <w:rFonts w:ascii="Arial" w:cs="Arial" w:eastAsia="Arial" w:hAnsi="Arial"/>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C7">
            <w:pPr>
              <w:spacing w:after="6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Home Address</w:t>
            </w:r>
          </w:p>
        </w:tc>
        <w:tc>
          <w:tcPr>
            <w:gridSpan w:val="6"/>
            <w:shd w:fill="auto" w:val="clear"/>
          </w:tcPr>
          <w:p w:rsidR="00000000" w:rsidDel="00000000" w:rsidP="00000000" w:rsidRDefault="00000000" w:rsidRPr="00000000" w14:paraId="000006C8">
            <w:pPr>
              <w:spacing w:after="60" w:line="240" w:lineRule="auto"/>
              <w:rPr>
                <w:rFonts w:ascii="Arial" w:cs="Arial" w:eastAsia="Arial" w:hAnsi="Arial"/>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CE">
            <w:pPr>
              <w:spacing w:after="6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Village / Town</w:t>
            </w:r>
          </w:p>
        </w:tc>
        <w:tc>
          <w:tcPr>
            <w:gridSpan w:val="6"/>
            <w:shd w:fill="auto" w:val="clear"/>
          </w:tcPr>
          <w:p w:rsidR="00000000" w:rsidDel="00000000" w:rsidP="00000000" w:rsidRDefault="00000000" w:rsidRPr="00000000" w14:paraId="000006CF">
            <w:pPr>
              <w:spacing w:after="60" w:line="240" w:lineRule="auto"/>
              <w:rPr>
                <w:rFonts w:ascii="Arial" w:cs="Arial" w:eastAsia="Arial" w:hAnsi="Arial"/>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D5">
            <w:pPr>
              <w:spacing w:after="6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District</w:t>
            </w:r>
          </w:p>
        </w:tc>
        <w:tc>
          <w:tcPr>
            <w:gridSpan w:val="6"/>
            <w:shd w:fill="auto" w:val="clear"/>
          </w:tcPr>
          <w:p w:rsidR="00000000" w:rsidDel="00000000" w:rsidP="00000000" w:rsidRDefault="00000000" w:rsidRPr="00000000" w14:paraId="000006D6">
            <w:pPr>
              <w:spacing w:after="60" w:line="240" w:lineRule="auto"/>
              <w:rPr>
                <w:rFonts w:ascii="Arial" w:cs="Arial" w:eastAsia="Arial" w:hAnsi="Arial"/>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DC">
            <w:pPr>
              <w:spacing w:after="6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no.</w:t>
            </w:r>
          </w:p>
        </w:tc>
        <w:tc>
          <w:tcPr>
            <w:gridSpan w:val="6"/>
            <w:shd w:fill="auto" w:val="clear"/>
          </w:tcPr>
          <w:p w:rsidR="00000000" w:rsidDel="00000000" w:rsidP="00000000" w:rsidRDefault="00000000" w:rsidRPr="00000000" w14:paraId="000006DD">
            <w:pPr>
              <w:spacing w:after="60" w:line="240" w:lineRule="auto"/>
              <w:rPr>
                <w:rFonts w:ascii="Arial" w:cs="Arial" w:eastAsia="Arial" w:hAnsi="Arial"/>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E3">
            <w:pPr>
              <w:spacing w:after="6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E-mail</w:t>
            </w:r>
          </w:p>
        </w:tc>
        <w:tc>
          <w:tcPr>
            <w:gridSpan w:val="6"/>
            <w:shd w:fill="auto" w:val="clear"/>
          </w:tcPr>
          <w:p w:rsidR="00000000" w:rsidDel="00000000" w:rsidP="00000000" w:rsidRDefault="00000000" w:rsidRPr="00000000" w14:paraId="000006E4">
            <w:pPr>
              <w:spacing w:after="60" w:line="240" w:lineRule="auto"/>
              <w:rPr>
                <w:rFonts w:ascii="Arial" w:cs="Arial" w:eastAsia="Arial" w:hAnsi="Arial"/>
                <w:sz w:val="20"/>
                <w:szCs w:val="20"/>
              </w:rPr>
            </w:pPr>
            <w:r w:rsidDel="00000000" w:rsidR="00000000" w:rsidRPr="00000000">
              <w:rPr>
                <w:rtl w:val="0"/>
              </w:rPr>
            </w:r>
          </w:p>
        </w:tc>
      </w:tr>
      <w:tr>
        <w:trPr>
          <w:cantSplit w:val="0"/>
          <w:tblHeader w:val="0"/>
        </w:trPr>
        <w:tc>
          <w:tcPr>
            <w:gridSpan w:val="7"/>
            <w:shd w:fill="auto" w:val="clear"/>
          </w:tcPr>
          <w:p w:rsidR="00000000" w:rsidDel="00000000" w:rsidP="00000000" w:rsidRDefault="00000000" w:rsidRPr="00000000" w14:paraId="000006EA">
            <w:pPr>
              <w:spacing w:after="6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Complaint/Suggestion/Comment/Question </w:t>
            </w:r>
          </w:p>
          <w:p w:rsidR="00000000" w:rsidDel="00000000" w:rsidP="00000000" w:rsidRDefault="00000000" w:rsidRPr="00000000" w14:paraId="000006EB">
            <w:pPr>
              <w:spacing w:after="6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Please provide details of the grievance (who, what, where and how):</w:t>
            </w:r>
          </w:p>
          <w:p w:rsidR="00000000" w:rsidDel="00000000" w:rsidP="00000000" w:rsidRDefault="00000000" w:rsidRPr="00000000" w14:paraId="000006EC">
            <w:pPr>
              <w:spacing w:after="6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ED">
            <w:pPr>
              <w:spacing w:after="6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______________________________________________________________________________________</w:t>
            </w:r>
          </w:p>
          <w:p w:rsidR="00000000" w:rsidDel="00000000" w:rsidP="00000000" w:rsidRDefault="00000000" w:rsidRPr="00000000" w14:paraId="000006EE">
            <w:pPr>
              <w:spacing w:after="6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*Note: You may attach a document, letter, or note in the grievance form.</w:t>
            </w:r>
          </w:p>
        </w:tc>
      </w:tr>
      <w:tr>
        <w:trPr>
          <w:cantSplit w:val="0"/>
          <w:trHeight w:val="530" w:hRule="atLeast"/>
          <w:tblHeader w:val="0"/>
        </w:trPr>
        <w:tc>
          <w:tcPr>
            <w:gridSpan w:val="7"/>
            <w:shd w:fill="auto" w:val="clear"/>
          </w:tcPr>
          <w:p w:rsidR="00000000" w:rsidDel="00000000" w:rsidP="00000000" w:rsidRDefault="00000000" w:rsidRPr="00000000" w14:paraId="000006F5">
            <w:pPr>
              <w:spacing w:after="6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How do you want us to reach you for feedback or update on your comment/grievance?</w:t>
            </w:r>
          </w:p>
          <w:p w:rsidR="00000000" w:rsidDel="00000000" w:rsidP="00000000" w:rsidRDefault="00000000" w:rsidRPr="00000000" w14:paraId="000006F6">
            <w:pPr>
              <w:spacing w:after="60" w:line="240" w:lineRule="auto"/>
              <w:rPr>
                <w:rFonts w:ascii="Arial" w:cs="Arial" w:eastAsia="Arial" w:hAnsi="Arial"/>
                <w:b w:val="1"/>
                <w:bCs w:val="1"/>
                <w:sz w:val="20"/>
                <w:szCs w:val="20"/>
              </w:rPr>
            </w:pPr>
            <w:r w:rsidDel="00000000" w:rsidR="00000000" w:rsidRPr="00000000">
              <w:rPr>
                <w:rtl w:val="0"/>
              </w:rPr>
            </w:r>
          </w:p>
        </w:tc>
      </w:tr>
    </w:tbl>
    <w:p w:rsidR="00000000" w:rsidDel="00000000" w:rsidP="00000000" w:rsidRDefault="00000000" w:rsidRPr="00000000" w14:paraId="000006FD">
      <w:pPr>
        <w:spacing w:after="60" w:lineRule="auto"/>
        <w:rPr>
          <w:b w:val="1"/>
          <w:bCs w:val="1"/>
        </w:rPr>
      </w:pPr>
      <w:r w:rsidDel="00000000" w:rsidR="00000000" w:rsidRPr="00000000">
        <w:rPr>
          <w:b w:val="1"/>
          <w:bCs w:val="1"/>
          <w:rtl w:val="0"/>
        </w:rPr>
        <w:t xml:space="preserve">FOR OFFICIAL USE ONLY</w:t>
      </w:r>
    </w:p>
    <w:tbl>
      <w:tblPr>
        <w:tblStyle w:val="Table14"/>
        <w:tblW w:w="98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75"/>
        <w:gridCol w:w="4629"/>
        <w:tblGridChange w:id="0">
          <w:tblGrid>
            <w:gridCol w:w="5175"/>
            <w:gridCol w:w="4629"/>
          </w:tblGrid>
        </w:tblGridChange>
      </w:tblGrid>
      <w:tr>
        <w:trPr>
          <w:cantSplit w:val="0"/>
          <w:trHeight w:val="530" w:hRule="atLeast"/>
          <w:tblHeader w:val="0"/>
        </w:trPr>
        <w:tc>
          <w:tcPr>
            <w:gridSpan w:val="2"/>
          </w:tcPr>
          <w:p w:rsidR="00000000" w:rsidDel="00000000" w:rsidP="00000000" w:rsidRDefault="00000000" w:rsidRPr="00000000" w14:paraId="000006FE">
            <w:pPr>
              <w:spacing w:after="6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Registered by: (Name of official registering grievance)</w:t>
            </w:r>
          </w:p>
        </w:tc>
      </w:tr>
      <w:tr>
        <w:trPr>
          <w:cantSplit w:val="0"/>
          <w:trHeight w:val="809" w:hRule="atLeast"/>
          <w:tblHeader w:val="0"/>
        </w:trPr>
        <w:tc>
          <w:tcPr>
            <w:gridSpan w:val="2"/>
          </w:tcPr>
          <w:p w:rsidR="00000000" w:rsidDel="00000000" w:rsidP="00000000" w:rsidRDefault="00000000" w:rsidRPr="00000000" w14:paraId="00000700">
            <w:pPr>
              <w:spacing w:after="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 then mode: </w:t>
            </w:r>
          </w:p>
          <w:p w:rsidR="00000000" w:rsidDel="00000000" w:rsidP="00000000" w:rsidRDefault="00000000" w:rsidRPr="00000000" w14:paraId="0000070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363" w:right="0" w:hanging="360"/>
              <w:jc w:val="both"/>
              <w:rPr>
                <w:b w:val="0"/>
                <w:bCs w:val="0"/>
                <w:i w:val="0"/>
                <w:iCs w:val="0"/>
                <w:smallCaps w:val="1"/>
                <w:strike w:val="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Note/Letter</w:t>
            </w:r>
            <w:r w:rsidDel="00000000" w:rsidR="00000000" w:rsidRPr="00000000">
              <w:rPr>
                <w:rtl w:val="0"/>
              </w:rPr>
            </w:r>
          </w:p>
          <w:p w:rsidR="00000000" w:rsidDel="00000000" w:rsidP="00000000" w:rsidRDefault="00000000" w:rsidRPr="00000000" w14:paraId="00000702">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363" w:right="0" w:hanging="360"/>
              <w:jc w:val="both"/>
              <w:rPr>
                <w:b w:val="0"/>
                <w:bCs w:val="0"/>
                <w:i w:val="0"/>
                <w:iCs w:val="0"/>
                <w:smallCaps w:val="1"/>
                <w:strike w:val="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E-mail</w:t>
            </w:r>
            <w:r w:rsidDel="00000000" w:rsidR="00000000" w:rsidRPr="00000000">
              <w:rPr>
                <w:rtl w:val="0"/>
              </w:rPr>
            </w:r>
          </w:p>
          <w:p w:rsidR="00000000" w:rsidDel="00000000" w:rsidP="00000000" w:rsidRDefault="00000000" w:rsidRPr="00000000" w14:paraId="00000703">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60" w:before="0" w:line="276" w:lineRule="auto"/>
              <w:ind w:left="363" w:right="0" w:hanging="360"/>
              <w:jc w:val="both"/>
              <w:rPr>
                <w:b w:val="0"/>
                <w:bCs w:val="0"/>
                <w:i w:val="0"/>
                <w:iCs w:val="0"/>
                <w:smallCaps w:val="1"/>
                <w:strike w:val="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Verbal/Telephonic</w:t>
            </w:r>
            <w:r w:rsidDel="00000000" w:rsidR="00000000" w:rsidRPr="00000000">
              <w:rPr>
                <w:rtl w:val="0"/>
              </w:rPr>
            </w:r>
          </w:p>
        </w:tc>
      </w:tr>
      <w:tr>
        <w:trPr>
          <w:cantSplit w:val="0"/>
          <w:trHeight w:val="332" w:hRule="atLeast"/>
          <w:tblHeader w:val="0"/>
        </w:trPr>
        <w:tc>
          <w:tcPr>
            <w:gridSpan w:val="2"/>
          </w:tcPr>
          <w:p w:rsidR="00000000" w:rsidDel="00000000" w:rsidP="00000000" w:rsidRDefault="00000000" w:rsidRPr="00000000" w14:paraId="00000705">
            <w:pPr>
              <w:spacing w:after="0"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Reviewed by: </w:t>
            </w:r>
            <w:r w:rsidDel="00000000" w:rsidR="00000000" w:rsidRPr="00000000">
              <w:rPr>
                <w:rFonts w:ascii="Arial" w:cs="Arial" w:eastAsia="Arial" w:hAnsi="Arial"/>
                <w:sz w:val="20"/>
                <w:szCs w:val="20"/>
                <w:rtl w:val="0"/>
              </w:rPr>
              <w:t xml:space="preserve">(Name, Signature, Position)</w:t>
            </w:r>
          </w:p>
          <w:p w:rsidR="00000000" w:rsidDel="00000000" w:rsidP="00000000" w:rsidRDefault="00000000" w:rsidRPr="00000000" w14:paraId="00000706">
            <w:pPr>
              <w:spacing w:after="0" w:lineRule="auto"/>
              <w:rPr>
                <w:rFonts w:ascii="Arial" w:cs="Arial" w:eastAsia="Arial" w:hAnsi="Arial"/>
                <w:b w:val="1"/>
                <w:bCs w:val="1"/>
                <w:sz w:val="20"/>
                <w:szCs w:val="20"/>
              </w:rPr>
            </w:pPr>
            <w:r w:rsidDel="00000000" w:rsidR="00000000" w:rsidRPr="00000000">
              <w:rPr>
                <w:rtl w:val="0"/>
              </w:rPr>
            </w:r>
          </w:p>
        </w:tc>
      </w:tr>
      <w:tr>
        <w:trPr>
          <w:cantSplit w:val="0"/>
          <w:trHeight w:val="512" w:hRule="atLeast"/>
          <w:tblHeader w:val="0"/>
        </w:trPr>
        <w:tc>
          <w:tcPr>
            <w:gridSpan w:val="2"/>
          </w:tcPr>
          <w:p w:rsidR="00000000" w:rsidDel="00000000" w:rsidP="00000000" w:rsidRDefault="00000000" w:rsidRPr="00000000" w14:paraId="00000708">
            <w:pPr>
              <w:spacing w:after="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Action Taken:</w:t>
            </w:r>
            <w:r w:rsidDel="00000000" w:rsidR="00000000" w:rsidRPr="00000000">
              <w:rPr>
                <w:rFonts w:ascii="Arial" w:cs="Arial" w:eastAsia="Arial" w:hAnsi="Arial"/>
                <w:sz w:val="20"/>
                <w:szCs w:val="20"/>
                <w:rtl w:val="0"/>
              </w:rPr>
              <w:t xml:space="preserve">(Date, Venue of Meeting, Other details)</w:t>
            </w:r>
            <w:r w:rsidDel="00000000" w:rsidR="00000000" w:rsidRPr="00000000">
              <w:rPr>
                <w:rtl w:val="0"/>
              </w:rPr>
            </w:r>
          </w:p>
          <w:p w:rsidR="00000000" w:rsidDel="00000000" w:rsidP="00000000" w:rsidRDefault="00000000" w:rsidRPr="00000000" w14:paraId="00000709">
            <w:pPr>
              <w:spacing w:after="60" w:lineRule="auto"/>
              <w:rPr>
                <w:rFonts w:ascii="Arial" w:cs="Arial" w:eastAsia="Arial" w:hAnsi="Arial"/>
                <w:b w:val="1"/>
                <w:bCs w:val="1"/>
                <w:sz w:val="20"/>
                <w:szCs w:val="20"/>
              </w:rPr>
            </w:pPr>
            <w:r w:rsidDel="00000000" w:rsidR="00000000" w:rsidRPr="00000000">
              <w:rPr>
                <w:rtl w:val="0"/>
              </w:rPr>
            </w:r>
          </w:p>
        </w:tc>
      </w:tr>
      <w:tr>
        <w:trPr>
          <w:cantSplit w:val="0"/>
          <w:trHeight w:val="566" w:hRule="atLeast"/>
          <w:tblHeader w:val="0"/>
        </w:trPr>
        <w:tc>
          <w:tcPr/>
          <w:p w:rsidR="00000000" w:rsidDel="00000000" w:rsidP="00000000" w:rsidRDefault="00000000" w:rsidRPr="00000000" w14:paraId="0000070B">
            <w:pPr>
              <w:spacing w:after="6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Whether Action Taken Disclosed:</w:t>
            </w:r>
          </w:p>
        </w:tc>
        <w:tc>
          <w:tcPr/>
          <w:p w:rsidR="00000000" w:rsidDel="00000000" w:rsidP="00000000" w:rsidRDefault="00000000" w:rsidRPr="00000000" w14:paraId="0000070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728" w:right="0" w:hanging="360"/>
              <w:jc w:val="both"/>
              <w:rPr>
                <w:b w:val="1"/>
                <w:bCs w:val="1"/>
                <w:i w:val="0"/>
                <w:iCs w:val="0"/>
                <w:smallCaps w:val="1"/>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Yes</w:t>
            </w:r>
            <w:r w:rsidDel="00000000" w:rsidR="00000000" w:rsidRPr="00000000">
              <w:rPr>
                <w:rtl w:val="0"/>
              </w:rPr>
            </w:r>
          </w:p>
          <w:p w:rsidR="00000000" w:rsidDel="00000000" w:rsidP="00000000" w:rsidRDefault="00000000" w:rsidRPr="00000000" w14:paraId="0000070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60" w:before="0" w:line="276" w:lineRule="auto"/>
              <w:ind w:left="728" w:right="0" w:hanging="360"/>
              <w:jc w:val="both"/>
              <w:rPr>
                <w:b w:val="1"/>
                <w:bCs w:val="1"/>
                <w:i w:val="0"/>
                <w:iCs w:val="0"/>
                <w:smallCaps w:val="1"/>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No</w:t>
            </w:r>
            <w:r w:rsidDel="00000000" w:rsidR="00000000" w:rsidRPr="00000000">
              <w:rPr>
                <w:rtl w:val="0"/>
              </w:rPr>
            </w:r>
          </w:p>
        </w:tc>
      </w:tr>
      <w:tr>
        <w:trPr>
          <w:cantSplit w:val="0"/>
          <w:trHeight w:val="693" w:hRule="atLeast"/>
          <w:tblHeader w:val="0"/>
        </w:trPr>
        <w:tc>
          <w:tcPr>
            <w:gridSpan w:val="2"/>
          </w:tcPr>
          <w:p w:rsidR="00000000" w:rsidDel="00000000" w:rsidP="00000000" w:rsidRDefault="00000000" w:rsidRPr="00000000" w14:paraId="0000070E">
            <w:pPr>
              <w:spacing w:after="6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Means of Disclosure: </w:t>
            </w:r>
          </w:p>
        </w:tc>
      </w:tr>
      <w:tr>
        <w:trPr>
          <w:cantSplit w:val="0"/>
          <w:trHeight w:val="80" w:hRule="atLeast"/>
          <w:tblHeader w:val="0"/>
        </w:trPr>
        <w:tc>
          <w:tcPr>
            <w:gridSpan w:val="2"/>
          </w:tcPr>
          <w:p w:rsidR="00000000" w:rsidDel="00000000" w:rsidP="00000000" w:rsidRDefault="00000000" w:rsidRPr="00000000" w14:paraId="00000710">
            <w:pPr>
              <w:spacing w:after="60" w:lineRule="auto"/>
              <w:rPr>
                <w:b w:val="1"/>
                <w:bCs w:val="1"/>
              </w:rPr>
            </w:pPr>
            <w:r w:rsidDel="00000000" w:rsidR="00000000" w:rsidRPr="00000000">
              <w:rPr>
                <w:rtl w:val="0"/>
              </w:rPr>
            </w:r>
          </w:p>
        </w:tc>
      </w:tr>
    </w:tbl>
    <w:p w:rsidR="00000000" w:rsidDel="00000000" w:rsidP="00000000" w:rsidRDefault="00000000" w:rsidRPr="00000000" w14:paraId="00000712">
      <w:pPr>
        <w:spacing w:after="60" w:line="240" w:lineRule="auto"/>
        <w:rPr>
          <w:b w:val="1"/>
          <w:bCs w:val="1"/>
        </w:rPr>
      </w:pPr>
      <w:r w:rsidDel="00000000" w:rsidR="00000000" w:rsidRPr="00000000">
        <w:rPr>
          <w:rtl w:val="0"/>
        </w:rPr>
      </w:r>
    </w:p>
    <w:p w:rsidR="00000000" w:rsidDel="00000000" w:rsidP="00000000" w:rsidRDefault="00000000" w:rsidRPr="00000000" w14:paraId="00000713">
      <w:pPr>
        <w:spacing w:after="60" w:line="24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GRIEVANCE RECORD AND ACTION TAKEN</w:t>
      </w:r>
    </w:p>
    <w:tbl>
      <w:tblPr>
        <w:tblStyle w:val="Table15"/>
        <w:tblW w:w="9450.000000000002" w:type="dxa"/>
        <w:jc w:val="left"/>
        <w:tblInd w:w="-3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0"/>
        <w:gridCol w:w="900"/>
        <w:gridCol w:w="2305"/>
        <w:gridCol w:w="1462"/>
        <w:gridCol w:w="1144"/>
        <w:gridCol w:w="1303"/>
        <w:gridCol w:w="1256"/>
        <w:tblGridChange w:id="0">
          <w:tblGrid>
            <w:gridCol w:w="1080"/>
            <w:gridCol w:w="900"/>
            <w:gridCol w:w="2305"/>
            <w:gridCol w:w="1462"/>
            <w:gridCol w:w="1144"/>
            <w:gridCol w:w="1303"/>
            <w:gridCol w:w="1256"/>
          </w:tblGrid>
        </w:tblGridChange>
      </w:tblGrid>
      <w:tr>
        <w:trPr>
          <w:cantSplit w:val="0"/>
          <w:tblHeader w:val="0"/>
        </w:trPr>
        <w:tc>
          <w:tcPr/>
          <w:p w:rsidR="00000000" w:rsidDel="00000000" w:rsidP="00000000" w:rsidRDefault="00000000" w:rsidRPr="00000000" w14:paraId="00000714">
            <w:pPr>
              <w:spacing w:after="6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Sr. No.</w:t>
            </w:r>
          </w:p>
        </w:tc>
        <w:tc>
          <w:tcPr/>
          <w:p w:rsidR="00000000" w:rsidDel="00000000" w:rsidP="00000000" w:rsidRDefault="00000000" w:rsidRPr="00000000" w14:paraId="00000715">
            <w:pPr>
              <w:spacing w:after="6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Date</w:t>
            </w:r>
          </w:p>
        </w:tc>
        <w:tc>
          <w:tcPr/>
          <w:p w:rsidR="00000000" w:rsidDel="00000000" w:rsidP="00000000" w:rsidRDefault="00000000" w:rsidRPr="00000000" w14:paraId="00000716">
            <w:pPr>
              <w:spacing w:after="6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Name and Contact No. of Complainant</w:t>
            </w:r>
          </w:p>
        </w:tc>
        <w:tc>
          <w:tcPr/>
          <w:p w:rsidR="00000000" w:rsidDel="00000000" w:rsidP="00000000" w:rsidRDefault="00000000" w:rsidRPr="00000000" w14:paraId="00000717">
            <w:pPr>
              <w:spacing w:after="6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Type of Complaint</w:t>
            </w:r>
          </w:p>
        </w:tc>
        <w:tc>
          <w:tcPr/>
          <w:p w:rsidR="00000000" w:rsidDel="00000000" w:rsidP="00000000" w:rsidRDefault="00000000" w:rsidRPr="00000000" w14:paraId="00000718">
            <w:pPr>
              <w:spacing w:after="6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Place </w:t>
            </w:r>
          </w:p>
        </w:tc>
        <w:tc>
          <w:tcPr/>
          <w:p w:rsidR="00000000" w:rsidDel="00000000" w:rsidP="00000000" w:rsidRDefault="00000000" w:rsidRPr="00000000" w14:paraId="00000719">
            <w:pPr>
              <w:spacing w:after="6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Status of Redress</w:t>
            </w:r>
          </w:p>
        </w:tc>
        <w:tc>
          <w:tcPr/>
          <w:p w:rsidR="00000000" w:rsidDel="00000000" w:rsidP="00000000" w:rsidRDefault="00000000" w:rsidRPr="00000000" w14:paraId="0000071A">
            <w:pPr>
              <w:spacing w:after="60" w:line="240"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Remarks</w:t>
            </w:r>
          </w:p>
        </w:tc>
      </w:tr>
      <w:tr>
        <w:trPr>
          <w:cantSplit w:val="0"/>
          <w:tblHeader w:val="0"/>
        </w:trPr>
        <w:tc>
          <w:tcPr/>
          <w:p w:rsidR="00000000" w:rsidDel="00000000" w:rsidP="00000000" w:rsidRDefault="00000000" w:rsidRPr="00000000" w14:paraId="0000071B">
            <w:pPr>
              <w:spacing w:after="60" w:line="240" w:lineRule="auto"/>
              <w:rPr>
                <w:rFonts w:ascii="Arial" w:cs="Arial" w:eastAsia="Arial" w:hAnsi="Arial"/>
                <w:b w:val="1"/>
                <w:bCs w:val="1"/>
                <w:sz w:val="20"/>
                <w:szCs w:val="20"/>
              </w:rPr>
            </w:pPr>
            <w:r w:rsidDel="00000000" w:rsidR="00000000" w:rsidRPr="00000000">
              <w:rPr>
                <w:rtl w:val="0"/>
              </w:rPr>
            </w:r>
          </w:p>
        </w:tc>
        <w:tc>
          <w:tcPr/>
          <w:p w:rsidR="00000000" w:rsidDel="00000000" w:rsidP="00000000" w:rsidRDefault="00000000" w:rsidRPr="00000000" w14:paraId="0000071C">
            <w:pPr>
              <w:spacing w:after="60" w:line="240" w:lineRule="auto"/>
              <w:rPr>
                <w:rFonts w:ascii="Arial" w:cs="Arial" w:eastAsia="Arial" w:hAnsi="Arial"/>
                <w:b w:val="1"/>
                <w:bCs w:val="1"/>
                <w:sz w:val="20"/>
                <w:szCs w:val="20"/>
              </w:rPr>
            </w:pPr>
            <w:r w:rsidDel="00000000" w:rsidR="00000000" w:rsidRPr="00000000">
              <w:rPr>
                <w:rtl w:val="0"/>
              </w:rPr>
            </w:r>
          </w:p>
        </w:tc>
        <w:tc>
          <w:tcPr/>
          <w:p w:rsidR="00000000" w:rsidDel="00000000" w:rsidP="00000000" w:rsidRDefault="00000000" w:rsidRPr="00000000" w14:paraId="0000071D">
            <w:pPr>
              <w:spacing w:after="60" w:line="240" w:lineRule="auto"/>
              <w:rPr>
                <w:rFonts w:ascii="Arial" w:cs="Arial" w:eastAsia="Arial" w:hAnsi="Arial"/>
                <w:b w:val="1"/>
                <w:bCs w:val="1"/>
                <w:sz w:val="20"/>
                <w:szCs w:val="20"/>
              </w:rPr>
            </w:pPr>
            <w:r w:rsidDel="00000000" w:rsidR="00000000" w:rsidRPr="00000000">
              <w:rPr>
                <w:rtl w:val="0"/>
              </w:rPr>
            </w:r>
          </w:p>
        </w:tc>
        <w:tc>
          <w:tcPr/>
          <w:p w:rsidR="00000000" w:rsidDel="00000000" w:rsidP="00000000" w:rsidRDefault="00000000" w:rsidRPr="00000000" w14:paraId="0000071E">
            <w:pPr>
              <w:spacing w:after="60" w:line="240" w:lineRule="auto"/>
              <w:rPr>
                <w:rFonts w:ascii="Arial" w:cs="Arial" w:eastAsia="Arial" w:hAnsi="Arial"/>
                <w:b w:val="1"/>
                <w:bCs w:val="1"/>
                <w:sz w:val="20"/>
                <w:szCs w:val="20"/>
              </w:rPr>
            </w:pPr>
            <w:r w:rsidDel="00000000" w:rsidR="00000000" w:rsidRPr="00000000">
              <w:rPr>
                <w:rtl w:val="0"/>
              </w:rPr>
            </w:r>
          </w:p>
        </w:tc>
        <w:tc>
          <w:tcPr/>
          <w:p w:rsidR="00000000" w:rsidDel="00000000" w:rsidP="00000000" w:rsidRDefault="00000000" w:rsidRPr="00000000" w14:paraId="0000071F">
            <w:pPr>
              <w:spacing w:after="60" w:line="240" w:lineRule="auto"/>
              <w:rPr>
                <w:rFonts w:ascii="Arial" w:cs="Arial" w:eastAsia="Arial" w:hAnsi="Arial"/>
                <w:b w:val="1"/>
                <w:bCs w:val="1"/>
                <w:sz w:val="20"/>
                <w:szCs w:val="20"/>
              </w:rPr>
            </w:pPr>
            <w:r w:rsidDel="00000000" w:rsidR="00000000" w:rsidRPr="00000000">
              <w:rPr>
                <w:rtl w:val="0"/>
              </w:rPr>
            </w:r>
          </w:p>
        </w:tc>
        <w:tc>
          <w:tcPr/>
          <w:p w:rsidR="00000000" w:rsidDel="00000000" w:rsidP="00000000" w:rsidRDefault="00000000" w:rsidRPr="00000000" w14:paraId="00000720">
            <w:pPr>
              <w:spacing w:after="60" w:line="240" w:lineRule="auto"/>
              <w:rPr>
                <w:rFonts w:ascii="Arial" w:cs="Arial" w:eastAsia="Arial" w:hAnsi="Arial"/>
                <w:b w:val="1"/>
                <w:bCs w:val="1"/>
                <w:sz w:val="20"/>
                <w:szCs w:val="20"/>
              </w:rPr>
            </w:pPr>
            <w:r w:rsidDel="00000000" w:rsidR="00000000" w:rsidRPr="00000000">
              <w:rPr>
                <w:rtl w:val="0"/>
              </w:rPr>
            </w:r>
          </w:p>
        </w:tc>
        <w:tc>
          <w:tcPr/>
          <w:p w:rsidR="00000000" w:rsidDel="00000000" w:rsidP="00000000" w:rsidRDefault="00000000" w:rsidRPr="00000000" w14:paraId="00000721">
            <w:pPr>
              <w:spacing w:after="60" w:line="240" w:lineRule="auto"/>
              <w:rPr>
                <w:rFonts w:ascii="Arial" w:cs="Arial" w:eastAsia="Arial" w:hAnsi="Arial"/>
                <w:b w:val="1"/>
                <w:bCs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722">
            <w:pPr>
              <w:spacing w:after="60" w:line="240" w:lineRule="auto"/>
              <w:rPr>
                <w:rFonts w:ascii="Arial" w:cs="Arial" w:eastAsia="Arial" w:hAnsi="Arial"/>
                <w:b w:val="1"/>
                <w:bCs w:val="1"/>
                <w:sz w:val="20"/>
                <w:szCs w:val="20"/>
              </w:rPr>
            </w:pPr>
            <w:r w:rsidDel="00000000" w:rsidR="00000000" w:rsidRPr="00000000">
              <w:rPr>
                <w:rtl w:val="0"/>
              </w:rPr>
            </w:r>
          </w:p>
        </w:tc>
        <w:tc>
          <w:tcPr/>
          <w:p w:rsidR="00000000" w:rsidDel="00000000" w:rsidP="00000000" w:rsidRDefault="00000000" w:rsidRPr="00000000" w14:paraId="00000723">
            <w:pPr>
              <w:spacing w:after="60" w:line="240" w:lineRule="auto"/>
              <w:rPr>
                <w:rFonts w:ascii="Arial" w:cs="Arial" w:eastAsia="Arial" w:hAnsi="Arial"/>
                <w:b w:val="1"/>
                <w:bCs w:val="1"/>
                <w:sz w:val="20"/>
                <w:szCs w:val="20"/>
              </w:rPr>
            </w:pPr>
            <w:r w:rsidDel="00000000" w:rsidR="00000000" w:rsidRPr="00000000">
              <w:rPr>
                <w:rtl w:val="0"/>
              </w:rPr>
            </w:r>
          </w:p>
        </w:tc>
        <w:tc>
          <w:tcPr/>
          <w:p w:rsidR="00000000" w:rsidDel="00000000" w:rsidP="00000000" w:rsidRDefault="00000000" w:rsidRPr="00000000" w14:paraId="00000724">
            <w:pPr>
              <w:spacing w:after="60" w:line="240" w:lineRule="auto"/>
              <w:rPr>
                <w:rFonts w:ascii="Arial" w:cs="Arial" w:eastAsia="Arial" w:hAnsi="Arial"/>
                <w:b w:val="1"/>
                <w:bCs w:val="1"/>
                <w:sz w:val="20"/>
                <w:szCs w:val="20"/>
              </w:rPr>
            </w:pPr>
            <w:r w:rsidDel="00000000" w:rsidR="00000000" w:rsidRPr="00000000">
              <w:rPr>
                <w:rtl w:val="0"/>
              </w:rPr>
            </w:r>
          </w:p>
        </w:tc>
        <w:tc>
          <w:tcPr/>
          <w:p w:rsidR="00000000" w:rsidDel="00000000" w:rsidP="00000000" w:rsidRDefault="00000000" w:rsidRPr="00000000" w14:paraId="00000725">
            <w:pPr>
              <w:spacing w:after="60" w:line="240" w:lineRule="auto"/>
              <w:rPr>
                <w:rFonts w:ascii="Arial" w:cs="Arial" w:eastAsia="Arial" w:hAnsi="Arial"/>
                <w:b w:val="1"/>
                <w:bCs w:val="1"/>
                <w:sz w:val="20"/>
                <w:szCs w:val="20"/>
              </w:rPr>
            </w:pPr>
            <w:r w:rsidDel="00000000" w:rsidR="00000000" w:rsidRPr="00000000">
              <w:rPr>
                <w:rtl w:val="0"/>
              </w:rPr>
            </w:r>
          </w:p>
        </w:tc>
        <w:tc>
          <w:tcPr/>
          <w:p w:rsidR="00000000" w:rsidDel="00000000" w:rsidP="00000000" w:rsidRDefault="00000000" w:rsidRPr="00000000" w14:paraId="00000726">
            <w:pPr>
              <w:spacing w:after="60" w:line="240" w:lineRule="auto"/>
              <w:rPr>
                <w:rFonts w:ascii="Arial" w:cs="Arial" w:eastAsia="Arial" w:hAnsi="Arial"/>
                <w:b w:val="1"/>
                <w:bCs w:val="1"/>
                <w:sz w:val="20"/>
                <w:szCs w:val="20"/>
              </w:rPr>
            </w:pPr>
            <w:r w:rsidDel="00000000" w:rsidR="00000000" w:rsidRPr="00000000">
              <w:rPr>
                <w:rtl w:val="0"/>
              </w:rPr>
            </w:r>
          </w:p>
        </w:tc>
        <w:tc>
          <w:tcPr/>
          <w:p w:rsidR="00000000" w:rsidDel="00000000" w:rsidP="00000000" w:rsidRDefault="00000000" w:rsidRPr="00000000" w14:paraId="00000727">
            <w:pPr>
              <w:spacing w:after="60" w:line="240" w:lineRule="auto"/>
              <w:rPr>
                <w:rFonts w:ascii="Arial" w:cs="Arial" w:eastAsia="Arial" w:hAnsi="Arial"/>
                <w:b w:val="1"/>
                <w:bCs w:val="1"/>
                <w:sz w:val="20"/>
                <w:szCs w:val="20"/>
              </w:rPr>
            </w:pPr>
            <w:r w:rsidDel="00000000" w:rsidR="00000000" w:rsidRPr="00000000">
              <w:rPr>
                <w:rtl w:val="0"/>
              </w:rPr>
            </w:r>
          </w:p>
        </w:tc>
        <w:tc>
          <w:tcPr/>
          <w:p w:rsidR="00000000" w:rsidDel="00000000" w:rsidP="00000000" w:rsidRDefault="00000000" w:rsidRPr="00000000" w14:paraId="00000728">
            <w:pPr>
              <w:spacing w:after="60" w:line="240" w:lineRule="auto"/>
              <w:rPr>
                <w:rFonts w:ascii="Arial" w:cs="Arial" w:eastAsia="Arial" w:hAnsi="Arial"/>
                <w:b w:val="1"/>
                <w:bCs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729">
            <w:pPr>
              <w:spacing w:after="60" w:line="240" w:lineRule="auto"/>
              <w:rPr>
                <w:rFonts w:ascii="Arial" w:cs="Arial" w:eastAsia="Arial" w:hAnsi="Arial"/>
                <w:b w:val="1"/>
                <w:bCs w:val="1"/>
                <w:sz w:val="20"/>
                <w:szCs w:val="20"/>
              </w:rPr>
            </w:pPr>
            <w:r w:rsidDel="00000000" w:rsidR="00000000" w:rsidRPr="00000000">
              <w:rPr>
                <w:rtl w:val="0"/>
              </w:rPr>
            </w:r>
          </w:p>
        </w:tc>
        <w:tc>
          <w:tcPr/>
          <w:p w:rsidR="00000000" w:rsidDel="00000000" w:rsidP="00000000" w:rsidRDefault="00000000" w:rsidRPr="00000000" w14:paraId="0000072A">
            <w:pPr>
              <w:spacing w:after="60" w:line="240" w:lineRule="auto"/>
              <w:rPr>
                <w:rFonts w:ascii="Arial" w:cs="Arial" w:eastAsia="Arial" w:hAnsi="Arial"/>
                <w:b w:val="1"/>
                <w:bCs w:val="1"/>
                <w:sz w:val="20"/>
                <w:szCs w:val="20"/>
              </w:rPr>
            </w:pPr>
            <w:r w:rsidDel="00000000" w:rsidR="00000000" w:rsidRPr="00000000">
              <w:rPr>
                <w:rtl w:val="0"/>
              </w:rPr>
            </w:r>
          </w:p>
        </w:tc>
        <w:tc>
          <w:tcPr/>
          <w:p w:rsidR="00000000" w:rsidDel="00000000" w:rsidP="00000000" w:rsidRDefault="00000000" w:rsidRPr="00000000" w14:paraId="0000072B">
            <w:pPr>
              <w:spacing w:after="60" w:line="240" w:lineRule="auto"/>
              <w:rPr>
                <w:rFonts w:ascii="Arial" w:cs="Arial" w:eastAsia="Arial" w:hAnsi="Arial"/>
                <w:b w:val="1"/>
                <w:bCs w:val="1"/>
                <w:sz w:val="20"/>
                <w:szCs w:val="20"/>
              </w:rPr>
            </w:pPr>
            <w:r w:rsidDel="00000000" w:rsidR="00000000" w:rsidRPr="00000000">
              <w:rPr>
                <w:rtl w:val="0"/>
              </w:rPr>
            </w:r>
          </w:p>
        </w:tc>
        <w:tc>
          <w:tcPr/>
          <w:p w:rsidR="00000000" w:rsidDel="00000000" w:rsidP="00000000" w:rsidRDefault="00000000" w:rsidRPr="00000000" w14:paraId="0000072C">
            <w:pPr>
              <w:spacing w:after="60" w:line="240" w:lineRule="auto"/>
              <w:rPr>
                <w:rFonts w:ascii="Arial" w:cs="Arial" w:eastAsia="Arial" w:hAnsi="Arial"/>
                <w:b w:val="1"/>
                <w:bCs w:val="1"/>
                <w:sz w:val="20"/>
                <w:szCs w:val="20"/>
              </w:rPr>
            </w:pPr>
            <w:r w:rsidDel="00000000" w:rsidR="00000000" w:rsidRPr="00000000">
              <w:rPr>
                <w:rtl w:val="0"/>
              </w:rPr>
            </w:r>
          </w:p>
        </w:tc>
        <w:tc>
          <w:tcPr/>
          <w:p w:rsidR="00000000" w:rsidDel="00000000" w:rsidP="00000000" w:rsidRDefault="00000000" w:rsidRPr="00000000" w14:paraId="0000072D">
            <w:pPr>
              <w:spacing w:after="60" w:line="240" w:lineRule="auto"/>
              <w:rPr>
                <w:rFonts w:ascii="Arial" w:cs="Arial" w:eastAsia="Arial" w:hAnsi="Arial"/>
                <w:b w:val="1"/>
                <w:bCs w:val="1"/>
                <w:sz w:val="20"/>
                <w:szCs w:val="20"/>
              </w:rPr>
            </w:pPr>
            <w:r w:rsidDel="00000000" w:rsidR="00000000" w:rsidRPr="00000000">
              <w:rPr>
                <w:rtl w:val="0"/>
              </w:rPr>
            </w:r>
          </w:p>
        </w:tc>
        <w:tc>
          <w:tcPr/>
          <w:p w:rsidR="00000000" w:rsidDel="00000000" w:rsidP="00000000" w:rsidRDefault="00000000" w:rsidRPr="00000000" w14:paraId="0000072E">
            <w:pPr>
              <w:spacing w:after="60" w:line="240" w:lineRule="auto"/>
              <w:rPr>
                <w:rFonts w:ascii="Arial" w:cs="Arial" w:eastAsia="Arial" w:hAnsi="Arial"/>
                <w:b w:val="1"/>
                <w:bCs w:val="1"/>
                <w:sz w:val="20"/>
                <w:szCs w:val="20"/>
              </w:rPr>
            </w:pPr>
            <w:r w:rsidDel="00000000" w:rsidR="00000000" w:rsidRPr="00000000">
              <w:rPr>
                <w:rtl w:val="0"/>
              </w:rPr>
            </w:r>
          </w:p>
        </w:tc>
        <w:tc>
          <w:tcPr/>
          <w:p w:rsidR="00000000" w:rsidDel="00000000" w:rsidP="00000000" w:rsidRDefault="00000000" w:rsidRPr="00000000" w14:paraId="0000072F">
            <w:pPr>
              <w:spacing w:after="60" w:line="240" w:lineRule="auto"/>
              <w:rPr>
                <w:rFonts w:ascii="Arial" w:cs="Arial" w:eastAsia="Arial" w:hAnsi="Arial"/>
                <w:b w:val="1"/>
                <w:bCs w:val="1"/>
                <w:sz w:val="20"/>
                <w:szCs w:val="20"/>
              </w:rPr>
            </w:pPr>
            <w:r w:rsidDel="00000000" w:rsidR="00000000" w:rsidRPr="00000000">
              <w:rPr>
                <w:rtl w:val="0"/>
              </w:rPr>
            </w:r>
          </w:p>
        </w:tc>
      </w:tr>
    </w:tbl>
    <w:p w:rsidR="00000000" w:rsidDel="00000000" w:rsidP="00000000" w:rsidRDefault="00000000" w:rsidRPr="00000000" w14:paraId="00000730">
      <w:pPr>
        <w:tabs>
          <w:tab w:val="left" w:leader="none" w:pos="7221"/>
        </w:tabs>
        <w:rPr/>
        <w:sectPr>
          <w:headerReference r:id="rId25" w:type="default"/>
          <w:headerReference r:id="rId26" w:type="first"/>
          <w:headerReference r:id="rId27" w:type="even"/>
          <w:type w:val="nextPage"/>
          <w:pgSz w:h="15840" w:w="12240" w:orient="portrait"/>
          <w:pgMar w:bottom="1440" w:top="1440" w:left="1440" w:right="1440" w:header="720" w:footer="720"/>
          <w:titlePg w:val="1"/>
        </w:sectPr>
      </w:pPr>
      <w:r w:rsidDel="00000000" w:rsidR="00000000" w:rsidRPr="00000000">
        <w:rPr>
          <w:rtl w:val="0"/>
        </w:rPr>
      </w:r>
    </w:p>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roqvhmpt257s" w:id="69"/>
      <w:bookmarkEnd w:id="6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Appendix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4: Sample Monitoring Template</w:t>
      </w:r>
    </w:p>
    <w:p w:rsidR="00000000" w:rsidDel="00000000" w:rsidP="00000000" w:rsidRDefault="00000000" w:rsidRPr="00000000" w14:paraId="00000732">
      <w:pPr>
        <w:tabs>
          <w:tab w:val="left" w:leader="none" w:pos="720"/>
        </w:tabs>
        <w:spacing w:after="0" w:line="240" w:lineRule="auto"/>
        <w:jc w:val="both"/>
        <w:rPr>
          <w:rFonts w:ascii="Arial" w:cs="Arial" w:eastAsia="Arial" w:hAnsi="Arial"/>
        </w:rPr>
      </w:pPr>
      <w:r w:rsidDel="00000000" w:rsidR="00000000" w:rsidRPr="00000000">
        <w:rPr>
          <w:rFonts w:ascii="Arial" w:cs="Arial" w:eastAsia="Arial" w:hAnsi="Arial"/>
          <w:rtl w:val="0"/>
        </w:rPr>
        <w:t xml:space="preserve">A semi-annual monitoring report shall be prepared on Resettlement Plan implementation and submitted to ADB by the borrower. It will include: (1) </w:t>
      </w:r>
      <w:r w:rsidDel="00000000" w:rsidR="00000000" w:rsidRPr="00000000">
        <w:rPr>
          <w:rFonts w:ascii="Arial" w:cs="Arial" w:eastAsia="Arial" w:hAnsi="Arial"/>
          <w:b w:val="1"/>
          <w:bCs w:val="1"/>
          <w:rtl w:val="0"/>
        </w:rPr>
        <w:t xml:space="preserve">the list of affected persons</w:t>
      </w:r>
      <w:r w:rsidDel="00000000" w:rsidR="00000000" w:rsidRPr="00000000">
        <w:rPr>
          <w:rFonts w:ascii="Arial" w:cs="Arial" w:eastAsia="Arial" w:hAnsi="Arial"/>
          <w:rtl w:val="0"/>
        </w:rPr>
        <w:t xml:space="preserve">, with compensation due if any to each and details of compensation paid with signed receipts annexed to the report, socio-economic status and satisfaction levels of affected persons with the Resettlement Plan implementation process, compensation and mitigation measures; (2) </w:t>
      </w:r>
      <w:r w:rsidDel="00000000" w:rsidR="00000000" w:rsidRPr="00000000">
        <w:rPr>
          <w:rFonts w:ascii="Arial" w:cs="Arial" w:eastAsia="Arial" w:hAnsi="Arial"/>
          <w:b w:val="1"/>
          <w:bCs w:val="1"/>
          <w:rtl w:val="0"/>
        </w:rPr>
        <w:t xml:space="preserve">the list of vulnerable affected persons </w:t>
      </w:r>
      <w:r w:rsidDel="00000000" w:rsidR="00000000" w:rsidRPr="00000000">
        <w:rPr>
          <w:rFonts w:ascii="Arial" w:cs="Arial" w:eastAsia="Arial" w:hAnsi="Arial"/>
          <w:rtl w:val="0"/>
        </w:rPr>
        <w:t xml:space="preserve">and additional compensation / special protection measures planned/implemented for them (e.g. assistance to obtain project construction related jobs); socio-economic status and satisfaction levels of affected persons with the Resettlement Plan implementation process, compensation and mitigation measures; (3) </w:t>
      </w:r>
      <w:r w:rsidDel="00000000" w:rsidR="00000000" w:rsidRPr="00000000">
        <w:rPr>
          <w:rFonts w:ascii="Arial" w:cs="Arial" w:eastAsia="Arial" w:hAnsi="Arial"/>
          <w:b w:val="1"/>
          <w:bCs w:val="1"/>
          <w:rtl w:val="0"/>
        </w:rPr>
        <w:t xml:space="preserve">list of roads for closure </w:t>
      </w:r>
      <w:r w:rsidDel="00000000" w:rsidR="00000000" w:rsidRPr="00000000">
        <w:rPr>
          <w:rFonts w:ascii="Arial" w:cs="Arial" w:eastAsia="Arial" w:hAnsi="Arial"/>
          <w:rtl w:val="0"/>
        </w:rPr>
        <w:t xml:space="preserve">and actions planned / taken to minimize disturbance; (4) </w:t>
      </w:r>
      <w:r w:rsidDel="00000000" w:rsidR="00000000" w:rsidRPr="00000000">
        <w:rPr>
          <w:rFonts w:ascii="Arial" w:cs="Arial" w:eastAsia="Arial" w:hAnsi="Arial"/>
          <w:b w:val="1"/>
          <w:bCs w:val="1"/>
          <w:rtl w:val="0"/>
        </w:rPr>
        <w:t xml:space="preserve">details of consultations held with affected persons </w:t>
      </w:r>
      <w:r w:rsidDel="00000000" w:rsidR="00000000" w:rsidRPr="00000000">
        <w:rPr>
          <w:rFonts w:ascii="Arial" w:cs="Arial" w:eastAsia="Arial" w:hAnsi="Arial"/>
          <w:rtl w:val="0"/>
        </w:rPr>
        <w:t xml:space="preserve">(with number of participants by gender, issues raised, conclusion / agreement reached, actions required/taken; (5) </w:t>
      </w:r>
      <w:r w:rsidDel="00000000" w:rsidR="00000000" w:rsidRPr="00000000">
        <w:rPr>
          <w:rFonts w:ascii="Arial" w:cs="Arial" w:eastAsia="Arial" w:hAnsi="Arial"/>
          <w:b w:val="1"/>
          <w:bCs w:val="1"/>
          <w:rtl w:val="0"/>
        </w:rPr>
        <w:t xml:space="preserve">details of grievances</w:t>
      </w:r>
      <w:r w:rsidDel="00000000" w:rsidR="00000000" w:rsidRPr="00000000">
        <w:rPr>
          <w:rFonts w:ascii="Arial" w:cs="Arial" w:eastAsia="Arial" w:hAnsi="Arial"/>
          <w:rtl w:val="0"/>
        </w:rPr>
        <w:t xml:space="preserve"> registered, redressed, outstanding complaints, minutes of GRM meetings held; (6) </w:t>
      </w:r>
      <w:r w:rsidDel="00000000" w:rsidR="00000000" w:rsidRPr="00000000">
        <w:rPr>
          <w:rFonts w:ascii="Arial" w:cs="Arial" w:eastAsia="Arial" w:hAnsi="Arial"/>
          <w:b w:val="1"/>
          <w:bCs w:val="1"/>
          <w:rtl w:val="0"/>
        </w:rPr>
        <w:t xml:space="preserve">details of information disclosure</w:t>
      </w:r>
      <w:r w:rsidDel="00000000" w:rsidR="00000000" w:rsidRPr="00000000">
        <w:rPr>
          <w:rFonts w:ascii="Arial" w:cs="Arial" w:eastAsia="Arial" w:hAnsi="Arial"/>
          <w:rtl w:val="0"/>
        </w:rPr>
        <w:t xml:space="preserve"> and awareness generation activities, levels of awareness among target population and behavior change, if any; and (7) </w:t>
      </w:r>
      <w:r w:rsidDel="00000000" w:rsidR="00000000" w:rsidRPr="00000000">
        <w:rPr>
          <w:rFonts w:ascii="Arial" w:cs="Arial" w:eastAsia="Arial" w:hAnsi="Arial"/>
          <w:b w:val="1"/>
          <w:bCs w:val="1"/>
          <w:rtl w:val="0"/>
        </w:rPr>
        <w:t xml:space="preserve">any other relevant information</w:t>
      </w:r>
      <w:r w:rsidDel="00000000" w:rsidR="00000000" w:rsidRPr="00000000">
        <w:rPr>
          <w:rFonts w:ascii="Arial" w:cs="Arial" w:eastAsia="Arial" w:hAnsi="Arial"/>
          <w:rtl w:val="0"/>
        </w:rPr>
        <w:t xml:space="preserve"> showing Resettlement Plan implementation progress. The following checklist may be used for overall monitoring of Resettlement Plan implementation.</w:t>
      </w:r>
    </w:p>
    <w:p w:rsidR="00000000" w:rsidDel="00000000" w:rsidP="00000000" w:rsidRDefault="00000000" w:rsidRPr="00000000" w14:paraId="00000733">
      <w:pPr>
        <w:tabs>
          <w:tab w:val="left" w:leader="none" w:pos="720"/>
        </w:tabs>
        <w:spacing w:after="0" w:lineRule="auto"/>
        <w:rPr>
          <w:b w:val="1"/>
          <w:bCs w:val="1"/>
          <w:smallCaps w:val="1"/>
        </w:rPr>
      </w:pPr>
      <w:r w:rsidDel="00000000" w:rsidR="00000000" w:rsidRPr="00000000">
        <w:rPr>
          <w:rtl w:val="0"/>
        </w:rPr>
      </w:r>
    </w:p>
    <w:tbl>
      <w:tblPr>
        <w:tblStyle w:val="Table16"/>
        <w:tblW w:w="957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0"/>
        <w:gridCol w:w="6734"/>
        <w:gridCol w:w="1250"/>
        <w:gridCol w:w="1062"/>
        <w:tblGridChange w:id="0">
          <w:tblGrid>
            <w:gridCol w:w="530"/>
            <w:gridCol w:w="6734"/>
            <w:gridCol w:w="1250"/>
            <w:gridCol w:w="1062"/>
          </w:tblGrid>
        </w:tblGridChange>
      </w:tblGrid>
      <w:tr>
        <w:trPr>
          <w:cantSplit w:val="0"/>
          <w:trHeight w:val="377" w:hRule="atLeast"/>
          <w:tblHeader w:val="1"/>
        </w:trPr>
        <w:tc>
          <w:tcPr>
            <w:vAlign w:val="center"/>
          </w:tcPr>
          <w:p w:rsidR="00000000" w:rsidDel="00000000" w:rsidP="00000000" w:rsidRDefault="00000000" w:rsidRPr="00000000" w14:paraId="00000734">
            <w:pPr>
              <w:tabs>
                <w:tab w:val="left" w:leader="none" w:pos="720"/>
              </w:tabs>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S. N.</w:t>
            </w:r>
          </w:p>
        </w:tc>
        <w:tc>
          <w:tcPr>
            <w:vAlign w:val="center"/>
          </w:tcPr>
          <w:p w:rsidR="00000000" w:rsidDel="00000000" w:rsidP="00000000" w:rsidRDefault="00000000" w:rsidRPr="00000000" w14:paraId="00000735">
            <w:pPr>
              <w:tabs>
                <w:tab w:val="left" w:leader="none" w:pos="720"/>
              </w:tabs>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Resettlement Plan Activities</w:t>
            </w:r>
          </w:p>
        </w:tc>
        <w:tc>
          <w:tcPr>
            <w:vAlign w:val="center"/>
          </w:tcPr>
          <w:p w:rsidR="00000000" w:rsidDel="00000000" w:rsidP="00000000" w:rsidRDefault="00000000" w:rsidRPr="00000000" w14:paraId="00000736">
            <w:pPr>
              <w:tabs>
                <w:tab w:val="left" w:leader="none" w:pos="720"/>
              </w:tabs>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Completed</w:t>
            </w:r>
          </w:p>
          <w:p w:rsidR="00000000" w:rsidDel="00000000" w:rsidP="00000000" w:rsidRDefault="00000000" w:rsidRPr="00000000" w14:paraId="00000737">
            <w:pPr>
              <w:tabs>
                <w:tab w:val="left" w:leader="none" w:pos="720"/>
              </w:tabs>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Y/N</w:t>
            </w:r>
          </w:p>
        </w:tc>
        <w:tc>
          <w:tcPr>
            <w:vAlign w:val="center"/>
          </w:tcPr>
          <w:p w:rsidR="00000000" w:rsidDel="00000000" w:rsidP="00000000" w:rsidRDefault="00000000" w:rsidRPr="00000000" w14:paraId="00000738">
            <w:pPr>
              <w:tabs>
                <w:tab w:val="left" w:leader="none" w:pos="720"/>
              </w:tabs>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Remarks</w:t>
            </w:r>
          </w:p>
        </w:tc>
      </w:tr>
      <w:tr>
        <w:trPr>
          <w:cantSplit w:val="0"/>
          <w:tblHeader w:val="0"/>
        </w:trPr>
        <w:tc>
          <w:tcPr>
            <w:gridSpan w:val="4"/>
          </w:tcPr>
          <w:p w:rsidR="00000000" w:rsidDel="00000000" w:rsidP="00000000" w:rsidRDefault="00000000" w:rsidRPr="00000000" w14:paraId="00000739">
            <w:pPr>
              <w:tabs>
                <w:tab w:val="left" w:leader="none" w:pos="720"/>
              </w:tabs>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A. Pre-Construction Activities and Resettlement Plan Activities</w:t>
            </w:r>
            <w:r w:rsidDel="00000000" w:rsidR="00000000" w:rsidRPr="00000000">
              <w:rPr>
                <w:rtl w:val="0"/>
              </w:rPr>
            </w:r>
          </w:p>
        </w:tc>
      </w:tr>
      <w:tr>
        <w:trPr>
          <w:cantSplit w:val="0"/>
          <w:trHeight w:val="377" w:hRule="atLeast"/>
          <w:tblHeader w:val="0"/>
        </w:trPr>
        <w:tc>
          <w:tcPr/>
          <w:p w:rsidR="00000000" w:rsidDel="00000000" w:rsidP="00000000" w:rsidRDefault="00000000" w:rsidRPr="00000000" w14:paraId="0000073D">
            <w:pPr>
              <w:tabs>
                <w:tab w:val="left" w:leader="none" w:pos="720"/>
              </w:tabs>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73E">
            <w:pPr>
              <w:tabs>
                <w:tab w:val="left" w:leader="none" w:pos="720"/>
              </w:tabs>
              <w:rPr>
                <w:rFonts w:ascii="Arial" w:cs="Arial" w:eastAsia="Arial" w:hAnsi="Arial"/>
                <w:sz w:val="20"/>
                <w:szCs w:val="20"/>
              </w:rPr>
            </w:pPr>
            <w:r w:rsidDel="00000000" w:rsidR="00000000" w:rsidRPr="00000000">
              <w:rPr>
                <w:rFonts w:ascii="Arial" w:cs="Arial" w:eastAsia="Arial" w:hAnsi="Arial"/>
                <w:sz w:val="20"/>
                <w:szCs w:val="20"/>
                <w:rtl w:val="0"/>
              </w:rPr>
              <w:t xml:space="preserve">Approval of final Resettlement Plan by ADB prior to contract award</w:t>
            </w:r>
          </w:p>
        </w:tc>
        <w:tc>
          <w:tcPr/>
          <w:p w:rsidR="00000000" w:rsidDel="00000000" w:rsidP="00000000" w:rsidRDefault="00000000" w:rsidRPr="00000000" w14:paraId="0000073F">
            <w:pPr>
              <w:tabs>
                <w:tab w:val="left" w:leader="none" w:pos="720"/>
              </w:tabs>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40">
            <w:pPr>
              <w:tabs>
                <w:tab w:val="left" w:leader="none" w:pos="720"/>
              </w:tabs>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741">
            <w:pPr>
              <w:tabs>
                <w:tab w:val="left" w:leader="none" w:pos="720"/>
              </w:tabs>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p w:rsidR="00000000" w:rsidDel="00000000" w:rsidP="00000000" w:rsidRDefault="00000000" w:rsidRPr="00000000" w14:paraId="00000742">
            <w:pPr>
              <w:tabs>
                <w:tab w:val="left" w:leader="none" w:pos="720"/>
              </w:tabs>
              <w:rPr>
                <w:rFonts w:ascii="Arial" w:cs="Arial" w:eastAsia="Arial" w:hAnsi="Arial"/>
                <w:sz w:val="20"/>
                <w:szCs w:val="20"/>
              </w:rPr>
            </w:pPr>
            <w:r w:rsidDel="00000000" w:rsidR="00000000" w:rsidRPr="00000000">
              <w:rPr>
                <w:rFonts w:ascii="Arial" w:cs="Arial" w:eastAsia="Arial" w:hAnsi="Arial"/>
                <w:sz w:val="20"/>
                <w:szCs w:val="20"/>
                <w:rtl w:val="0"/>
              </w:rPr>
              <w:t xml:space="preserve">Disclosure of final Resettlement Plan on ADB and EA websites</w:t>
            </w:r>
          </w:p>
        </w:tc>
        <w:tc>
          <w:tcPr/>
          <w:p w:rsidR="00000000" w:rsidDel="00000000" w:rsidP="00000000" w:rsidRDefault="00000000" w:rsidRPr="00000000" w14:paraId="00000743">
            <w:pPr>
              <w:tabs>
                <w:tab w:val="left" w:leader="none" w:pos="720"/>
              </w:tabs>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44">
            <w:pPr>
              <w:tabs>
                <w:tab w:val="left" w:leader="none" w:pos="720"/>
              </w:tabs>
              <w:rPr>
                <w:rFonts w:ascii="Arial" w:cs="Arial" w:eastAsia="Arial" w:hAnsi="Arial"/>
                <w:sz w:val="20"/>
                <w:szCs w:val="20"/>
              </w:rPr>
            </w:pPr>
            <w:r w:rsidDel="00000000" w:rsidR="00000000" w:rsidRPr="00000000">
              <w:rPr>
                <w:rtl w:val="0"/>
              </w:rPr>
            </w:r>
          </w:p>
        </w:tc>
      </w:tr>
      <w:tr>
        <w:trPr>
          <w:cantSplit w:val="0"/>
          <w:trHeight w:val="503" w:hRule="atLeast"/>
          <w:tblHeader w:val="0"/>
        </w:trPr>
        <w:tc>
          <w:tcPr/>
          <w:p w:rsidR="00000000" w:rsidDel="00000000" w:rsidP="00000000" w:rsidRDefault="00000000" w:rsidRPr="00000000" w14:paraId="00000745">
            <w:pPr>
              <w:tabs>
                <w:tab w:val="left" w:leader="none" w:pos="720"/>
              </w:tabs>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p w:rsidR="00000000" w:rsidDel="00000000" w:rsidP="00000000" w:rsidRDefault="00000000" w:rsidRPr="00000000" w14:paraId="00000746">
            <w:pPr>
              <w:tabs>
                <w:tab w:val="left" w:leader="none" w:pos="720"/>
              </w:tabs>
              <w:rPr>
                <w:rFonts w:ascii="Arial" w:cs="Arial" w:eastAsia="Arial" w:hAnsi="Arial"/>
                <w:sz w:val="20"/>
                <w:szCs w:val="20"/>
              </w:rPr>
            </w:pPr>
            <w:r w:rsidDel="00000000" w:rsidR="00000000" w:rsidRPr="00000000">
              <w:rPr>
                <w:rFonts w:ascii="Arial" w:cs="Arial" w:eastAsia="Arial" w:hAnsi="Arial"/>
                <w:sz w:val="20"/>
                <w:szCs w:val="20"/>
                <w:rtl w:val="0"/>
              </w:rPr>
              <w:t xml:space="preserve">Circulation of summary Resettlement Plan in local languages to all stakeholders</w:t>
            </w:r>
          </w:p>
        </w:tc>
        <w:tc>
          <w:tcPr/>
          <w:p w:rsidR="00000000" w:rsidDel="00000000" w:rsidP="00000000" w:rsidRDefault="00000000" w:rsidRPr="00000000" w14:paraId="00000747">
            <w:pPr>
              <w:tabs>
                <w:tab w:val="left" w:leader="none" w:pos="720"/>
              </w:tabs>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48">
            <w:pPr>
              <w:tabs>
                <w:tab w:val="left" w:leader="none" w:pos="720"/>
              </w:tabs>
              <w:rPr>
                <w:rFonts w:ascii="Arial" w:cs="Arial" w:eastAsia="Arial" w:hAnsi="Arial"/>
                <w:sz w:val="20"/>
                <w:szCs w:val="20"/>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749">
            <w:pPr>
              <w:numPr>
                <w:ilvl w:val="0"/>
                <w:numId w:val="34"/>
              </w:numPr>
              <w:tabs>
                <w:tab w:val="left" w:leader="none" w:pos="720"/>
              </w:tabs>
              <w:spacing w:after="0" w:line="240" w:lineRule="auto"/>
              <w:ind w:left="248" w:hanging="248"/>
              <w:jc w:val="both"/>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Resettlement Plan Implementation</w:t>
            </w:r>
          </w:p>
        </w:tc>
      </w:tr>
      <w:tr>
        <w:trPr>
          <w:cantSplit w:val="0"/>
          <w:tblHeader w:val="0"/>
        </w:trPr>
        <w:tc>
          <w:tcPr/>
          <w:p w:rsidR="00000000" w:rsidDel="00000000" w:rsidP="00000000" w:rsidRDefault="00000000" w:rsidRPr="00000000" w14:paraId="0000074D">
            <w:pPr>
              <w:tabs>
                <w:tab w:val="left" w:leader="none" w:pos="720"/>
              </w:tabs>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74E">
            <w:pPr>
              <w:tabs>
                <w:tab w:val="left" w:leader="none" w:pos="720"/>
              </w:tabs>
              <w:rPr>
                <w:rFonts w:ascii="Arial" w:cs="Arial" w:eastAsia="Arial" w:hAnsi="Arial"/>
                <w:sz w:val="20"/>
                <w:szCs w:val="20"/>
              </w:rPr>
            </w:pPr>
            <w:r w:rsidDel="00000000" w:rsidR="00000000" w:rsidRPr="00000000">
              <w:rPr>
                <w:rFonts w:ascii="Arial" w:cs="Arial" w:eastAsia="Arial" w:hAnsi="Arial"/>
                <w:sz w:val="20"/>
                <w:szCs w:val="20"/>
                <w:rtl w:val="0"/>
              </w:rPr>
              <w:t xml:space="preserve">Grievance Redress Mechanism established at different levels</w:t>
            </w:r>
          </w:p>
        </w:tc>
        <w:tc>
          <w:tcPr/>
          <w:p w:rsidR="00000000" w:rsidDel="00000000" w:rsidP="00000000" w:rsidRDefault="00000000" w:rsidRPr="00000000" w14:paraId="0000074F">
            <w:pPr>
              <w:tabs>
                <w:tab w:val="left" w:leader="none" w:pos="720"/>
              </w:tabs>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50">
            <w:pPr>
              <w:tabs>
                <w:tab w:val="left" w:leader="none" w:pos="720"/>
              </w:tabs>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751">
            <w:pPr>
              <w:tabs>
                <w:tab w:val="left" w:leader="none" w:pos="720"/>
              </w:tabs>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p w:rsidR="00000000" w:rsidDel="00000000" w:rsidP="00000000" w:rsidRDefault="00000000" w:rsidRPr="00000000" w14:paraId="00000752">
            <w:pPr>
              <w:tabs>
                <w:tab w:val="left" w:leader="none" w:pos="720"/>
              </w:tabs>
              <w:rPr>
                <w:rFonts w:ascii="Arial" w:cs="Arial" w:eastAsia="Arial" w:hAnsi="Arial"/>
                <w:sz w:val="20"/>
                <w:szCs w:val="20"/>
              </w:rPr>
            </w:pPr>
            <w:r w:rsidDel="00000000" w:rsidR="00000000" w:rsidRPr="00000000">
              <w:rPr>
                <w:rFonts w:ascii="Arial" w:cs="Arial" w:eastAsia="Arial" w:hAnsi="Arial"/>
                <w:sz w:val="20"/>
                <w:szCs w:val="20"/>
                <w:rtl w:val="0"/>
              </w:rPr>
              <w:t xml:space="preserve">Entitlements and grievance redress procedure disclosed</w:t>
            </w:r>
          </w:p>
        </w:tc>
        <w:tc>
          <w:tcPr/>
          <w:p w:rsidR="00000000" w:rsidDel="00000000" w:rsidP="00000000" w:rsidRDefault="00000000" w:rsidRPr="00000000" w14:paraId="00000753">
            <w:pPr>
              <w:tabs>
                <w:tab w:val="left" w:leader="none" w:pos="720"/>
              </w:tabs>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54">
            <w:pPr>
              <w:tabs>
                <w:tab w:val="left" w:leader="none" w:pos="720"/>
              </w:tabs>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755">
            <w:pPr>
              <w:tabs>
                <w:tab w:val="left" w:leader="none" w:pos="720"/>
              </w:tabs>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p w:rsidR="00000000" w:rsidDel="00000000" w:rsidP="00000000" w:rsidRDefault="00000000" w:rsidRPr="00000000" w14:paraId="00000756">
            <w:pPr>
              <w:tabs>
                <w:tab w:val="left" w:leader="none" w:pos="720"/>
              </w:tabs>
              <w:rPr>
                <w:rFonts w:ascii="Arial" w:cs="Arial" w:eastAsia="Arial" w:hAnsi="Arial"/>
                <w:sz w:val="20"/>
                <w:szCs w:val="20"/>
              </w:rPr>
            </w:pPr>
            <w:r w:rsidDel="00000000" w:rsidR="00000000" w:rsidRPr="00000000">
              <w:rPr>
                <w:rFonts w:ascii="Arial" w:cs="Arial" w:eastAsia="Arial" w:hAnsi="Arial"/>
                <w:sz w:val="20"/>
                <w:szCs w:val="20"/>
                <w:rtl w:val="0"/>
              </w:rPr>
              <w:t xml:space="preserve">Finalization of list of affected persons, vulnerable affected persons and compensation due</w:t>
            </w:r>
          </w:p>
        </w:tc>
        <w:tc>
          <w:tcPr/>
          <w:p w:rsidR="00000000" w:rsidDel="00000000" w:rsidP="00000000" w:rsidRDefault="00000000" w:rsidRPr="00000000" w14:paraId="00000757">
            <w:pPr>
              <w:tabs>
                <w:tab w:val="left" w:leader="none" w:pos="720"/>
              </w:tabs>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58">
            <w:pPr>
              <w:tabs>
                <w:tab w:val="left" w:leader="none" w:pos="720"/>
              </w:tabs>
              <w:rPr>
                <w:rFonts w:ascii="Arial" w:cs="Arial" w:eastAsia="Arial" w:hAnsi="Arial"/>
                <w:sz w:val="20"/>
                <w:szCs w:val="20"/>
              </w:rPr>
            </w:pPr>
            <w:r w:rsidDel="00000000" w:rsidR="00000000" w:rsidRPr="00000000">
              <w:rPr>
                <w:rtl w:val="0"/>
              </w:rPr>
            </w:r>
          </w:p>
        </w:tc>
      </w:tr>
      <w:tr>
        <w:trPr>
          <w:cantSplit w:val="0"/>
          <w:trHeight w:val="539" w:hRule="atLeast"/>
          <w:tblHeader w:val="0"/>
        </w:trPr>
        <w:tc>
          <w:tcPr/>
          <w:p w:rsidR="00000000" w:rsidDel="00000000" w:rsidP="00000000" w:rsidRDefault="00000000" w:rsidRPr="00000000" w14:paraId="00000759">
            <w:pPr>
              <w:tabs>
                <w:tab w:val="left" w:leader="none" w:pos="720"/>
              </w:tabs>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p w:rsidR="00000000" w:rsidDel="00000000" w:rsidP="00000000" w:rsidRDefault="00000000" w:rsidRPr="00000000" w14:paraId="0000075A">
            <w:pPr>
              <w:tabs>
                <w:tab w:val="left" w:leader="none" w:pos="720"/>
              </w:tabs>
              <w:rPr>
                <w:rFonts w:ascii="Arial" w:cs="Arial" w:eastAsia="Arial" w:hAnsi="Arial"/>
                <w:sz w:val="20"/>
                <w:szCs w:val="20"/>
              </w:rPr>
            </w:pPr>
            <w:r w:rsidDel="00000000" w:rsidR="00000000" w:rsidRPr="00000000">
              <w:rPr>
                <w:rFonts w:ascii="Arial" w:cs="Arial" w:eastAsia="Arial" w:hAnsi="Arial"/>
                <w:sz w:val="20"/>
                <w:szCs w:val="20"/>
                <w:rtl w:val="0"/>
              </w:rPr>
              <w:t xml:space="preserve">Finalization of list of roads for full or partial closure; mitigation measures proposed and implemented (with photographic documentation)</w:t>
            </w:r>
          </w:p>
        </w:tc>
        <w:tc>
          <w:tcPr/>
          <w:p w:rsidR="00000000" w:rsidDel="00000000" w:rsidP="00000000" w:rsidRDefault="00000000" w:rsidRPr="00000000" w14:paraId="0000075B">
            <w:pPr>
              <w:tabs>
                <w:tab w:val="left" w:leader="none" w:pos="720"/>
              </w:tabs>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5C">
            <w:pPr>
              <w:tabs>
                <w:tab w:val="left" w:leader="none" w:pos="720"/>
              </w:tabs>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75D">
            <w:pPr>
              <w:tabs>
                <w:tab w:val="left" w:leader="none" w:pos="720"/>
              </w:tabs>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p w:rsidR="00000000" w:rsidDel="00000000" w:rsidP="00000000" w:rsidRDefault="00000000" w:rsidRPr="00000000" w14:paraId="0000075E">
            <w:pPr>
              <w:tabs>
                <w:tab w:val="left" w:leader="none" w:pos="720"/>
              </w:tabs>
              <w:rPr>
                <w:rFonts w:ascii="Arial" w:cs="Arial" w:eastAsia="Arial" w:hAnsi="Arial"/>
                <w:sz w:val="20"/>
                <w:szCs w:val="20"/>
              </w:rPr>
            </w:pPr>
            <w:r w:rsidDel="00000000" w:rsidR="00000000" w:rsidRPr="00000000">
              <w:rPr>
                <w:rFonts w:ascii="Arial" w:cs="Arial" w:eastAsia="Arial" w:hAnsi="Arial"/>
                <w:sz w:val="20"/>
                <w:szCs w:val="20"/>
                <w:rtl w:val="0"/>
              </w:rPr>
              <w:t xml:space="preserve">Affected persons received entitlements as per Entitlement Matrix in resettlement plan</w:t>
            </w:r>
          </w:p>
        </w:tc>
        <w:tc>
          <w:tcPr/>
          <w:p w:rsidR="00000000" w:rsidDel="00000000" w:rsidP="00000000" w:rsidRDefault="00000000" w:rsidRPr="00000000" w14:paraId="0000075F">
            <w:pPr>
              <w:tabs>
                <w:tab w:val="left" w:leader="none" w:pos="720"/>
              </w:tabs>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60">
            <w:pPr>
              <w:tabs>
                <w:tab w:val="left" w:leader="none" w:pos="720"/>
              </w:tabs>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761">
            <w:pPr>
              <w:tabs>
                <w:tab w:val="left" w:leader="none" w:pos="720"/>
              </w:tabs>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p w:rsidR="00000000" w:rsidDel="00000000" w:rsidP="00000000" w:rsidRDefault="00000000" w:rsidRPr="00000000" w14:paraId="00000762">
            <w:pPr>
              <w:tabs>
                <w:tab w:val="left" w:leader="none" w:pos="720"/>
              </w:tabs>
              <w:rPr>
                <w:rFonts w:ascii="Arial" w:cs="Arial" w:eastAsia="Arial" w:hAnsi="Arial"/>
                <w:sz w:val="20"/>
                <w:szCs w:val="20"/>
              </w:rPr>
            </w:pPr>
            <w:r w:rsidDel="00000000" w:rsidR="00000000" w:rsidRPr="00000000">
              <w:rPr>
                <w:rFonts w:ascii="Arial" w:cs="Arial" w:eastAsia="Arial" w:hAnsi="Arial"/>
                <w:sz w:val="20"/>
                <w:szCs w:val="20"/>
                <w:rtl w:val="0"/>
              </w:rPr>
              <w:t xml:space="preserve">Payment of compensation, allowances and assistance (No. of affected persons)</w:t>
            </w:r>
          </w:p>
        </w:tc>
        <w:tc>
          <w:tcPr/>
          <w:p w:rsidR="00000000" w:rsidDel="00000000" w:rsidP="00000000" w:rsidRDefault="00000000" w:rsidRPr="00000000" w14:paraId="00000763">
            <w:pPr>
              <w:tabs>
                <w:tab w:val="left" w:leader="none" w:pos="720"/>
              </w:tabs>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64">
            <w:pPr>
              <w:tabs>
                <w:tab w:val="left" w:leader="none" w:pos="720"/>
              </w:tabs>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765">
            <w:pPr>
              <w:tabs>
                <w:tab w:val="left" w:leader="none" w:pos="720"/>
              </w:tabs>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p w:rsidR="00000000" w:rsidDel="00000000" w:rsidP="00000000" w:rsidRDefault="00000000" w:rsidRPr="00000000" w14:paraId="00000766">
            <w:pPr>
              <w:tabs>
                <w:tab w:val="left" w:leader="none" w:pos="720"/>
              </w:tabs>
              <w:rPr>
                <w:rFonts w:ascii="Arial" w:cs="Arial" w:eastAsia="Arial" w:hAnsi="Arial"/>
                <w:sz w:val="20"/>
                <w:szCs w:val="20"/>
              </w:rPr>
            </w:pPr>
            <w:r w:rsidDel="00000000" w:rsidR="00000000" w:rsidRPr="00000000">
              <w:rPr>
                <w:rFonts w:ascii="Arial" w:cs="Arial" w:eastAsia="Arial" w:hAnsi="Arial"/>
                <w:sz w:val="20"/>
                <w:szCs w:val="20"/>
                <w:rtl w:val="0"/>
              </w:rPr>
              <w:t xml:space="preserve">Additional assistance (project-related construction jobs, if willing and able) for vulnerable households given (No. of vulnerable affected persons assisted)</w:t>
            </w:r>
          </w:p>
        </w:tc>
        <w:tc>
          <w:tcPr/>
          <w:p w:rsidR="00000000" w:rsidDel="00000000" w:rsidP="00000000" w:rsidRDefault="00000000" w:rsidRPr="00000000" w14:paraId="00000767">
            <w:pPr>
              <w:tabs>
                <w:tab w:val="left" w:leader="none" w:pos="720"/>
              </w:tabs>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68">
            <w:pPr>
              <w:tabs>
                <w:tab w:val="left" w:leader="none" w:pos="720"/>
              </w:tabs>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769">
            <w:pPr>
              <w:tabs>
                <w:tab w:val="left" w:leader="none" w:pos="720"/>
              </w:tabs>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p w:rsidR="00000000" w:rsidDel="00000000" w:rsidP="00000000" w:rsidRDefault="00000000" w:rsidRPr="00000000" w14:paraId="0000076A">
            <w:pPr>
              <w:tabs>
                <w:tab w:val="left" w:leader="none" w:pos="720"/>
              </w:tabs>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Grievances </w:t>
            </w:r>
          </w:p>
          <w:p w:rsidR="00000000" w:rsidDel="00000000" w:rsidP="00000000" w:rsidRDefault="00000000" w:rsidRPr="00000000" w14:paraId="0000076B">
            <w:pPr>
              <w:tabs>
                <w:tab w:val="left" w:leader="none" w:pos="720"/>
              </w:tabs>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 of grievances registered</w:t>
            </w:r>
          </w:p>
          <w:p w:rsidR="00000000" w:rsidDel="00000000" w:rsidP="00000000" w:rsidRDefault="00000000" w:rsidRPr="00000000" w14:paraId="0000076C">
            <w:pPr>
              <w:tabs>
                <w:tab w:val="left" w:leader="none" w:pos="720"/>
              </w:tabs>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 of grievances redressed</w:t>
            </w:r>
          </w:p>
          <w:p w:rsidR="00000000" w:rsidDel="00000000" w:rsidP="00000000" w:rsidRDefault="00000000" w:rsidRPr="00000000" w14:paraId="0000076D">
            <w:pPr>
              <w:tabs>
                <w:tab w:val="left" w:leader="none" w:pos="720"/>
              </w:tabs>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Outstanding complaints</w:t>
            </w:r>
          </w:p>
          <w:p w:rsidR="00000000" w:rsidDel="00000000" w:rsidP="00000000" w:rsidRDefault="00000000" w:rsidRPr="00000000" w14:paraId="0000076E">
            <w:pPr>
              <w:tabs>
                <w:tab w:val="left" w:leader="none" w:pos="720"/>
              </w:tabs>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Disclosure of grievance redress statistics</w:t>
            </w:r>
          </w:p>
        </w:tc>
        <w:tc>
          <w:tcPr/>
          <w:p w:rsidR="00000000" w:rsidDel="00000000" w:rsidP="00000000" w:rsidRDefault="00000000" w:rsidRPr="00000000" w14:paraId="0000076F">
            <w:pPr>
              <w:tabs>
                <w:tab w:val="left" w:leader="none" w:pos="720"/>
              </w:tabs>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70">
            <w:pPr>
              <w:tabs>
                <w:tab w:val="left" w:leader="none" w:pos="720"/>
              </w:tabs>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771">
            <w:pPr>
              <w:tabs>
                <w:tab w:val="left" w:leader="none" w:pos="720"/>
              </w:tabs>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p w:rsidR="00000000" w:rsidDel="00000000" w:rsidP="00000000" w:rsidRDefault="00000000" w:rsidRPr="00000000" w14:paraId="00000772">
            <w:pPr>
              <w:tabs>
                <w:tab w:val="left" w:leader="none" w:pos="720"/>
              </w:tabs>
              <w:rPr>
                <w:rFonts w:ascii="Arial" w:cs="Arial" w:eastAsia="Arial" w:hAnsi="Arial"/>
                <w:sz w:val="20"/>
                <w:szCs w:val="20"/>
              </w:rPr>
            </w:pPr>
            <w:r w:rsidDel="00000000" w:rsidR="00000000" w:rsidRPr="00000000">
              <w:rPr>
                <w:rFonts w:ascii="Arial" w:cs="Arial" w:eastAsia="Arial" w:hAnsi="Arial"/>
                <w:sz w:val="20"/>
                <w:szCs w:val="20"/>
                <w:rtl w:val="0"/>
              </w:rPr>
              <w:t xml:space="preserve">Consultation, participation and disclosure as per Plan</w:t>
            </w:r>
          </w:p>
        </w:tc>
        <w:tc>
          <w:tcPr/>
          <w:p w:rsidR="00000000" w:rsidDel="00000000" w:rsidP="00000000" w:rsidRDefault="00000000" w:rsidRPr="00000000" w14:paraId="00000773">
            <w:pPr>
              <w:tabs>
                <w:tab w:val="left" w:leader="none" w:pos="720"/>
              </w:tabs>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74">
            <w:pPr>
              <w:tabs>
                <w:tab w:val="left" w:leader="none" w:pos="720"/>
              </w:tabs>
              <w:rPr>
                <w:rFonts w:ascii="Arial" w:cs="Arial" w:eastAsia="Arial" w:hAnsi="Arial"/>
                <w:sz w:val="20"/>
                <w:szCs w:val="20"/>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775">
            <w:pPr>
              <w:tabs>
                <w:tab w:val="left" w:leader="none" w:pos="720"/>
              </w:tabs>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C. Monitoring </w:t>
            </w:r>
            <w:r w:rsidDel="00000000" w:rsidR="00000000" w:rsidRPr="00000000">
              <w:rPr>
                <w:rtl w:val="0"/>
              </w:rPr>
            </w:r>
          </w:p>
        </w:tc>
      </w:tr>
      <w:tr>
        <w:trPr>
          <w:cantSplit w:val="0"/>
          <w:tblHeader w:val="0"/>
        </w:trPr>
        <w:tc>
          <w:tcPr/>
          <w:p w:rsidR="00000000" w:rsidDel="00000000" w:rsidP="00000000" w:rsidRDefault="00000000" w:rsidRPr="00000000" w14:paraId="00000779">
            <w:pPr>
              <w:tabs>
                <w:tab w:val="left" w:leader="none" w:pos="720"/>
              </w:tabs>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p w:rsidR="00000000" w:rsidDel="00000000" w:rsidP="00000000" w:rsidRDefault="00000000" w:rsidRPr="00000000" w14:paraId="0000077A">
            <w:pPr>
              <w:tabs>
                <w:tab w:val="left" w:leader="none" w:pos="720"/>
              </w:tabs>
              <w:rPr>
                <w:rFonts w:ascii="Arial" w:cs="Arial" w:eastAsia="Arial" w:hAnsi="Arial"/>
                <w:sz w:val="20"/>
                <w:szCs w:val="20"/>
              </w:rPr>
            </w:pPr>
            <w:r w:rsidDel="00000000" w:rsidR="00000000" w:rsidRPr="00000000">
              <w:rPr>
                <w:rFonts w:ascii="Arial" w:cs="Arial" w:eastAsia="Arial" w:hAnsi="Arial"/>
                <w:sz w:val="20"/>
                <w:szCs w:val="20"/>
                <w:rtl w:val="0"/>
              </w:rPr>
              <w:t xml:space="preserve">Survey on satisfaction levels of affected persons with Resettlement Plan implementation completed</w:t>
            </w:r>
          </w:p>
        </w:tc>
        <w:tc>
          <w:tcPr/>
          <w:p w:rsidR="00000000" w:rsidDel="00000000" w:rsidP="00000000" w:rsidRDefault="00000000" w:rsidRPr="00000000" w14:paraId="0000077B">
            <w:pPr>
              <w:tabs>
                <w:tab w:val="left" w:leader="none" w:pos="720"/>
              </w:tabs>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7C">
            <w:pPr>
              <w:tabs>
                <w:tab w:val="left" w:leader="none" w:pos="720"/>
              </w:tabs>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77D">
            <w:pPr>
              <w:tabs>
                <w:tab w:val="left" w:leader="none" w:pos="720"/>
              </w:tabs>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D.</w:t>
            </w:r>
          </w:p>
        </w:tc>
        <w:tc>
          <w:tcPr/>
          <w:p w:rsidR="00000000" w:rsidDel="00000000" w:rsidP="00000000" w:rsidRDefault="00000000" w:rsidRPr="00000000" w14:paraId="0000077E">
            <w:pPr>
              <w:tabs>
                <w:tab w:val="left" w:leader="none" w:pos="720"/>
              </w:tabs>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Labor</w:t>
            </w:r>
          </w:p>
        </w:tc>
        <w:tc>
          <w:tcPr/>
          <w:p w:rsidR="00000000" w:rsidDel="00000000" w:rsidP="00000000" w:rsidRDefault="00000000" w:rsidRPr="00000000" w14:paraId="0000077F">
            <w:pPr>
              <w:tabs>
                <w:tab w:val="left" w:leader="none" w:pos="720"/>
              </w:tabs>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80">
            <w:pPr>
              <w:tabs>
                <w:tab w:val="left" w:leader="none" w:pos="720"/>
              </w:tabs>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781">
            <w:pPr>
              <w:tabs>
                <w:tab w:val="left" w:leader="none" w:pos="720"/>
              </w:tabs>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p w:rsidR="00000000" w:rsidDel="00000000" w:rsidP="00000000" w:rsidRDefault="00000000" w:rsidRPr="00000000" w14:paraId="00000782">
            <w:pPr>
              <w:tabs>
                <w:tab w:val="left" w:leader="none" w:pos="720"/>
              </w:tabs>
              <w:rPr>
                <w:rFonts w:ascii="Arial" w:cs="Arial" w:eastAsia="Arial" w:hAnsi="Arial"/>
                <w:sz w:val="20"/>
                <w:szCs w:val="20"/>
              </w:rPr>
            </w:pPr>
            <w:r w:rsidDel="00000000" w:rsidR="00000000" w:rsidRPr="00000000">
              <w:rPr>
                <w:rFonts w:ascii="Arial" w:cs="Arial" w:eastAsia="Arial" w:hAnsi="Arial"/>
                <w:sz w:val="20"/>
                <w:szCs w:val="20"/>
                <w:rtl w:val="0"/>
              </w:rPr>
              <w:t xml:space="preserve">Implementation of all statutory provisions on labor like health, safety, welfare, sanitation, and working conditions by Contractors. Ensuring no child labour used</w:t>
            </w:r>
          </w:p>
        </w:tc>
        <w:tc>
          <w:tcPr/>
          <w:p w:rsidR="00000000" w:rsidDel="00000000" w:rsidP="00000000" w:rsidRDefault="00000000" w:rsidRPr="00000000" w14:paraId="00000783">
            <w:pPr>
              <w:tabs>
                <w:tab w:val="left" w:leader="none" w:pos="720"/>
              </w:tabs>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84">
            <w:pPr>
              <w:tabs>
                <w:tab w:val="left" w:leader="none" w:pos="720"/>
              </w:tabs>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785">
            <w:pPr>
              <w:tabs>
                <w:tab w:val="left" w:leader="none" w:pos="720"/>
              </w:tabs>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p w:rsidR="00000000" w:rsidDel="00000000" w:rsidP="00000000" w:rsidRDefault="00000000" w:rsidRPr="00000000" w14:paraId="00000786">
            <w:pPr>
              <w:tabs>
                <w:tab w:val="left" w:leader="none" w:pos="720"/>
              </w:tabs>
              <w:rPr>
                <w:rFonts w:ascii="Arial" w:cs="Arial" w:eastAsia="Arial" w:hAnsi="Arial"/>
                <w:sz w:val="20"/>
                <w:szCs w:val="20"/>
              </w:rPr>
            </w:pPr>
            <w:r w:rsidDel="00000000" w:rsidR="00000000" w:rsidRPr="00000000">
              <w:rPr>
                <w:rFonts w:ascii="Arial" w:cs="Arial" w:eastAsia="Arial" w:hAnsi="Arial"/>
                <w:sz w:val="20"/>
                <w:szCs w:val="20"/>
                <w:rtl w:val="0"/>
              </w:rPr>
              <w:t xml:space="preserve">Equal pay for equal work for men and women</w:t>
            </w:r>
          </w:p>
        </w:tc>
        <w:tc>
          <w:tcPr/>
          <w:p w:rsidR="00000000" w:rsidDel="00000000" w:rsidP="00000000" w:rsidRDefault="00000000" w:rsidRPr="00000000" w14:paraId="00000787">
            <w:pPr>
              <w:tabs>
                <w:tab w:val="left" w:leader="none" w:pos="720"/>
              </w:tabs>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88">
            <w:pPr>
              <w:tabs>
                <w:tab w:val="left" w:leader="none" w:pos="720"/>
              </w:tabs>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789">
      <w:pPr>
        <w:spacing w:after="0" w:lin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NOTE: Where applicable, the information provided in the table should be supported by detailed explanatory report, receipts and other details.</w:t>
      </w:r>
    </w:p>
    <w:p w:rsidR="00000000" w:rsidDel="00000000" w:rsidP="00000000" w:rsidRDefault="00000000" w:rsidRPr="00000000" w14:paraId="0000078A">
      <w:pPr>
        <w:tabs>
          <w:tab w:val="left" w:leader="none" w:pos="7560"/>
        </w:tabs>
        <w:rPr>
          <w:rFonts w:ascii="Arial" w:cs="Arial" w:eastAsia="Arial" w:hAnsi="Arial"/>
        </w:rPr>
      </w:pPr>
      <w:r w:rsidDel="00000000" w:rsidR="00000000" w:rsidRPr="00000000">
        <w:rPr>
          <w:rtl w:val="0"/>
        </w:rPr>
      </w:r>
    </w:p>
    <w:p w:rsidR="00000000" w:rsidDel="00000000" w:rsidP="00000000" w:rsidRDefault="00000000" w:rsidRPr="00000000" w14:paraId="0000078B">
      <w:pPr>
        <w:rPr/>
        <w:sectPr>
          <w:headerReference r:id="rId28" w:type="default"/>
          <w:headerReference r:id="rId29" w:type="even"/>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ll005utwjh2o" w:id="70"/>
      <w:bookmarkEnd w:id="7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Appendix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 Outline of Semi-annual Social Safeguards Monitoring Report</w:t>
      </w:r>
    </w:p>
    <w:p w:rsidR="00000000" w:rsidDel="00000000" w:rsidP="00000000" w:rsidRDefault="00000000" w:rsidRPr="00000000" w14:paraId="0000078D">
      <w:pPr>
        <w:spacing w:after="0" w:line="240" w:lineRule="auto"/>
        <w:jc w:val="both"/>
        <w:rPr>
          <w:rFonts w:ascii="Arial" w:cs="Arial" w:eastAsia="Arial" w:hAnsi="Arial"/>
        </w:rPr>
      </w:pPr>
      <w:r w:rsidDel="00000000" w:rsidR="00000000" w:rsidRPr="00000000">
        <w:rPr>
          <w:rFonts w:ascii="Arial" w:cs="Arial" w:eastAsia="Arial" w:hAnsi="Arial"/>
          <w:rtl w:val="0"/>
        </w:rPr>
        <w:t xml:space="preserve">Following requirements of the ADB Safeguard Policy Statement (2009) and the </w:t>
      </w:r>
      <w:r w:rsidDel="00000000" w:rsidR="00000000" w:rsidRPr="00000000">
        <w:rPr>
          <w:rFonts w:ascii="Arial" w:cs="Arial" w:eastAsia="Arial" w:hAnsi="Arial"/>
          <w:i w:val="1"/>
          <w:iCs w:val="1"/>
          <w:rtl w:val="0"/>
        </w:rPr>
        <w:t xml:space="preserve">Operations Manual</w:t>
      </w:r>
      <w:r w:rsidDel="00000000" w:rsidR="00000000" w:rsidRPr="00000000">
        <w:rPr>
          <w:rFonts w:ascii="Arial" w:cs="Arial" w:eastAsia="Arial" w:hAnsi="Arial"/>
          <w:rtl w:val="0"/>
        </w:rPr>
        <w:t xml:space="preserve"> section on safeguard policy (OM F1), borrowers/clients are required to establish and maintain procedures to monitor the status of implementation of safeguard plans and ensure progress is made toward the desired outcomes. For projects categorized as A or B in Involuntary Resettlement and/or Indigenous People, the Borrowers/clients are required to submit </w:t>
      </w:r>
      <w:r w:rsidDel="00000000" w:rsidR="00000000" w:rsidRPr="00000000">
        <w:rPr>
          <w:rFonts w:ascii="Arial" w:cs="Arial" w:eastAsia="Arial" w:hAnsi="Arial"/>
          <w:u w:val="single"/>
          <w:rtl w:val="0"/>
        </w:rPr>
        <w:t xml:space="preserve">semi-annual monitoring reports</w:t>
      </w:r>
      <w:r w:rsidDel="00000000" w:rsidR="00000000" w:rsidRPr="00000000">
        <w:rPr>
          <w:rFonts w:ascii="Arial" w:cs="Arial" w:eastAsia="Arial" w:hAnsi="Arial"/>
          <w:rtl w:val="0"/>
        </w:rPr>
        <w:t xml:space="preserve"> for ADB review. The level of detail and comprehensiveness of a monitoring report is commensurate with the complexity and significance of social safeguards impacts (involuntary resettlement and indigenous peoples) and with the current status of project implementation phase. </w:t>
      </w:r>
    </w:p>
    <w:p w:rsidR="00000000" w:rsidDel="00000000" w:rsidP="00000000" w:rsidRDefault="00000000" w:rsidRPr="00000000" w14:paraId="0000078E">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78F">
      <w:pPr>
        <w:spacing w:after="0" w:line="240" w:lineRule="auto"/>
        <w:jc w:val="both"/>
        <w:rPr>
          <w:rFonts w:ascii="Arial" w:cs="Arial" w:eastAsia="Arial" w:hAnsi="Arial"/>
        </w:rPr>
      </w:pPr>
      <w:r w:rsidDel="00000000" w:rsidR="00000000" w:rsidRPr="00000000">
        <w:rPr>
          <w:rFonts w:ascii="Arial" w:cs="Arial" w:eastAsia="Arial" w:hAnsi="Arial"/>
          <w:rtl w:val="0"/>
        </w:rPr>
        <w:t xml:space="preserve">This outline can be used for periodic monitoring report (semiannual) and Resettlement Plan/IPP completion report to start the civil works in the impacted areas. A safeguard monitoring report may include the following elements: </w:t>
      </w:r>
    </w:p>
    <w:p w:rsidR="00000000" w:rsidDel="00000000" w:rsidP="00000000" w:rsidRDefault="00000000" w:rsidRPr="00000000" w14:paraId="00000790">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791">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w:cs="Arial" w:eastAsia="Arial" w:hAnsi="Arial"/>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Executive Summary</w:t>
      </w:r>
    </w:p>
    <w:p w:rsidR="00000000" w:rsidDel="00000000" w:rsidP="00000000" w:rsidRDefault="00000000" w:rsidRPr="00000000" w14:paraId="00000792">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section provides a concise statement of project scope and impacts, key findings and recommended actions. </w:t>
      </w:r>
    </w:p>
    <w:p w:rsidR="00000000" w:rsidDel="00000000" w:rsidP="00000000" w:rsidRDefault="00000000" w:rsidRPr="00000000" w14:paraId="00000794">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795">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240" w:before="0" w:line="240" w:lineRule="auto"/>
        <w:ind w:left="720" w:right="0" w:hanging="720"/>
        <w:jc w:val="both"/>
        <w:rPr>
          <w:rFonts w:ascii="Arial" w:cs="Arial" w:eastAsia="Arial" w:hAnsi="Arial"/>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Background of the Report and Project Description  </w:t>
      </w:r>
      <w:r w:rsidDel="00000000" w:rsidR="00000000" w:rsidRPr="00000000">
        <w:rPr>
          <w:rtl w:val="0"/>
        </w:rPr>
      </w:r>
    </w:p>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section provides a general description of the project, including:</w:t>
      </w:r>
    </w:p>
    <w:p w:rsidR="00000000" w:rsidDel="00000000" w:rsidP="00000000" w:rsidRDefault="00000000" w:rsidRPr="00000000" w14:paraId="00000797">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Background/context of the monitoring report which includes the information on the project, project components, safeguards categorizations and general scope of the social safeguards impacts. </w:t>
      </w:r>
    </w:p>
    <w:p w:rsidR="00000000" w:rsidDel="00000000" w:rsidP="00000000" w:rsidRDefault="00000000" w:rsidRPr="00000000" w14:paraId="00000798">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Information on the implementation progress of the project activities, scope of monitoring report and requirements, reporting period, including frequency of submission and changes in project scope and adjusted safeguard measures, if applicable</w:t>
      </w:r>
    </w:p>
    <w:p w:rsidR="00000000" w:rsidDel="00000000" w:rsidP="00000000" w:rsidRDefault="00000000" w:rsidRPr="00000000" w14:paraId="00000799">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Summary table of identified impacts and the mitigation actions. </w:t>
      </w:r>
    </w:p>
    <w:p w:rsidR="00000000" w:rsidDel="00000000" w:rsidP="00000000" w:rsidRDefault="00000000" w:rsidRPr="00000000" w14:paraId="0000079A">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79B">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240" w:before="0" w:line="240" w:lineRule="auto"/>
        <w:ind w:left="720" w:right="0" w:hanging="720"/>
        <w:jc w:val="both"/>
        <w:rPr>
          <w:rFonts w:ascii="Arial" w:cs="Arial" w:eastAsia="Arial" w:hAnsi="Arial"/>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Scope of Impacts</w:t>
      </w:r>
    </w:p>
    <w:p w:rsidR="00000000" w:rsidDel="00000000" w:rsidP="00000000" w:rsidRDefault="00000000" w:rsidRPr="00000000" w14:paraId="0000079C">
      <w:pPr>
        <w:spacing w:after="0" w:lineRule="auto"/>
        <w:jc w:val="both"/>
        <w:rPr>
          <w:rFonts w:ascii="Arial" w:cs="Arial" w:eastAsia="Arial" w:hAnsi="Arial"/>
        </w:rPr>
      </w:pPr>
      <w:r w:rsidDel="00000000" w:rsidR="00000000" w:rsidRPr="00000000">
        <w:rPr>
          <w:rFonts w:ascii="Arial" w:cs="Arial" w:eastAsia="Arial" w:hAnsi="Arial"/>
          <w:rtl w:val="0"/>
        </w:rPr>
        <w:t xml:space="preserve">This section outlines the detail of</w:t>
      </w:r>
    </w:p>
    <w:p w:rsidR="00000000" w:rsidDel="00000000" w:rsidP="00000000" w:rsidRDefault="00000000" w:rsidRPr="00000000" w14:paraId="0000079D">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Scale and scopes of the project’s safeguards impacts, </w:t>
      </w:r>
    </w:p>
    <w:p w:rsidR="00000000" w:rsidDel="00000000" w:rsidP="00000000" w:rsidRDefault="00000000" w:rsidRPr="00000000" w14:paraId="0000079E">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Vulnerability status of the affected people/communities, </w:t>
      </w:r>
    </w:p>
    <w:p w:rsidR="00000000" w:rsidDel="00000000" w:rsidP="00000000" w:rsidRDefault="00000000" w:rsidRPr="00000000" w14:paraId="0000079F">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Entitlements matrix and other rehabilitation measures, as applicable, as described in the approved final Resettlement Plan(s) /IPP(s). </w:t>
      </w:r>
    </w:p>
    <w:p w:rsidR="00000000" w:rsidDel="00000000" w:rsidP="00000000" w:rsidRDefault="00000000" w:rsidRPr="00000000" w14:paraId="000007A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7A1">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240" w:before="0" w:line="240" w:lineRule="auto"/>
        <w:ind w:left="720" w:right="0" w:hanging="720"/>
        <w:jc w:val="both"/>
        <w:rPr>
          <w:rFonts w:ascii="Arial" w:cs="Arial" w:eastAsia="Arial" w:hAnsi="Arial"/>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Compensation and Rehabilitation</w:t>
      </w:r>
    </w:p>
    <w:p w:rsidR="00000000" w:rsidDel="00000000" w:rsidP="00000000" w:rsidRDefault="00000000" w:rsidRPr="00000000" w14:paraId="000007A2">
      <w:pPr>
        <w:spacing w:after="0" w:line="240" w:lineRule="auto"/>
        <w:jc w:val="both"/>
        <w:rPr>
          <w:rFonts w:ascii="Arial" w:cs="Arial" w:eastAsia="Arial" w:hAnsi="Arial"/>
        </w:rPr>
      </w:pPr>
      <w:r w:rsidDel="00000000" w:rsidR="00000000" w:rsidRPr="00000000">
        <w:rPr>
          <w:rFonts w:ascii="Arial" w:cs="Arial" w:eastAsia="Arial" w:hAnsi="Arial"/>
          <w:rtl w:val="0"/>
        </w:rPr>
        <w:t xml:space="preserve">This section describes the process and progress of the implementation of the safeguards plan and other required activities as determined in the plan. This includes: </w:t>
      </w:r>
    </w:p>
    <w:p w:rsidR="00000000" w:rsidDel="00000000" w:rsidP="00000000" w:rsidRDefault="00000000" w:rsidRPr="00000000" w14:paraId="000007A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7A4">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Payment of the affected assets compensation, allowances, loss of incomes, etc. to the entitled persons; </w:t>
      </w:r>
    </w:p>
    <w:p w:rsidR="00000000" w:rsidDel="00000000" w:rsidP="00000000" w:rsidRDefault="00000000" w:rsidRPr="00000000" w14:paraId="000007A5">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240" w:before="0" w:line="240" w:lineRule="auto"/>
        <w:ind w:left="1440" w:right="0" w:hanging="720"/>
        <w:jc w:val="both"/>
        <w:rPr>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Provisions of other types of entitlement as described in the matrix and implementation of livelihood rehabilitation activities as determined in the plan. </w:t>
      </w:r>
    </w:p>
    <w:p w:rsidR="00000000" w:rsidDel="00000000" w:rsidP="00000000" w:rsidRDefault="00000000" w:rsidRPr="00000000" w14:paraId="000007A6">
      <w:pPr>
        <w:spacing w:after="220" w:line="240" w:lineRule="auto"/>
        <w:jc w:val="both"/>
        <w:rPr>
          <w:rFonts w:ascii="Arial" w:cs="Arial" w:eastAsia="Arial" w:hAnsi="Arial"/>
        </w:rPr>
      </w:pPr>
      <w:r w:rsidDel="00000000" w:rsidR="00000000" w:rsidRPr="00000000">
        <w:rPr>
          <w:rFonts w:ascii="Arial" w:cs="Arial" w:eastAsia="Arial" w:hAnsi="Arial"/>
          <w:rtl w:val="0"/>
        </w:rPr>
        <w:t xml:space="preserve">Quantitative as well as qualitative results of the monitoring parameters, as agreed in the plan, should be provided. </w:t>
      </w:r>
    </w:p>
    <w:p w:rsidR="00000000" w:rsidDel="00000000" w:rsidP="00000000" w:rsidRDefault="00000000" w:rsidRPr="00000000" w14:paraId="000007A7">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120" w:line="240" w:lineRule="auto"/>
        <w:ind w:left="720" w:right="0" w:hanging="720"/>
        <w:jc w:val="both"/>
        <w:rPr>
          <w:rFonts w:ascii="Arial" w:cs="Arial" w:eastAsia="Arial" w:hAnsi="Arial"/>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Public Participation and Consultation</w:t>
      </w:r>
    </w:p>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9">
      <w:pPr>
        <w:spacing w:after="0" w:line="240" w:lineRule="auto"/>
        <w:jc w:val="both"/>
        <w:rPr>
          <w:rFonts w:ascii="Arial" w:cs="Arial" w:eastAsia="Arial" w:hAnsi="Arial"/>
        </w:rPr>
      </w:pPr>
      <w:r w:rsidDel="00000000" w:rsidR="00000000" w:rsidRPr="00000000">
        <w:rPr>
          <w:rFonts w:ascii="Arial" w:cs="Arial" w:eastAsia="Arial" w:hAnsi="Arial"/>
          <w:rtl w:val="0"/>
        </w:rPr>
        <w:t xml:space="preserve">This section describes public participation and consultations activities during the project implementation as agreed in the plan. This includes final consultations with affected persons during Resettlement Plan finalization after the completion of detail design; the numbers of activities conducted; issues raised during consultations and responses provided by the project team, implementing CSOs, project supervision consultants, contractors, etc. </w:t>
      </w:r>
    </w:p>
    <w:p w:rsidR="00000000" w:rsidDel="00000000" w:rsidP="00000000" w:rsidRDefault="00000000" w:rsidRPr="00000000" w14:paraId="000007A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7AB">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w:cs="Arial" w:eastAsia="Arial" w:hAnsi="Arial"/>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Grievance Redress Mechanism </w:t>
      </w:r>
    </w:p>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D">
      <w:pPr>
        <w:spacing w:after="0" w:line="240" w:lineRule="auto"/>
        <w:jc w:val="both"/>
        <w:rPr>
          <w:rFonts w:ascii="Arial" w:cs="Arial" w:eastAsia="Arial" w:hAnsi="Arial"/>
        </w:rPr>
      </w:pPr>
      <w:r w:rsidDel="00000000" w:rsidR="00000000" w:rsidRPr="00000000">
        <w:rPr>
          <w:rFonts w:ascii="Arial" w:cs="Arial" w:eastAsia="Arial" w:hAnsi="Arial"/>
          <w:rtl w:val="0"/>
        </w:rPr>
        <w:t xml:space="preserve">This section described the implementation of project GRM as design in the approved Resettlement Plan/IPP. This includes evaluations of its effectiveness, procedures, complaints receive, timeliness to resolve issues/ complaints and resources provided to solve the complaints. Special attentions should be given if there are complaints received from the affected people or communities. </w:t>
      </w:r>
    </w:p>
    <w:p w:rsidR="00000000" w:rsidDel="00000000" w:rsidP="00000000" w:rsidRDefault="00000000" w:rsidRPr="00000000" w14:paraId="000007A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7AF">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w:cs="Arial" w:eastAsia="Arial" w:hAnsi="Arial"/>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Institutional Arrangement</w:t>
      </w:r>
    </w:p>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1">
      <w:pPr>
        <w:spacing w:after="0" w:line="240" w:lineRule="auto"/>
        <w:jc w:val="both"/>
        <w:rPr>
          <w:rFonts w:ascii="Arial" w:cs="Arial" w:eastAsia="Arial" w:hAnsi="Arial"/>
        </w:rPr>
      </w:pPr>
      <w:r w:rsidDel="00000000" w:rsidR="00000000" w:rsidRPr="00000000">
        <w:rPr>
          <w:rFonts w:ascii="Arial" w:cs="Arial" w:eastAsia="Arial" w:hAnsi="Arial"/>
          <w:rtl w:val="0"/>
        </w:rPr>
        <w:t xml:space="preserve">This section describes the actual implementation, or any adjustment made to the institutional arrangement for managing the social safeguards issues in the projects. This includes the establishment of safeguards unit/ team and appointment of staff in the executing agency/implementing agency; implementation of the GRM and its committee; supervision and coordination between institutions involved in the management and monitoring of safeguards issues, the roles of CSO and women’s groups in the monitoring and implementation of the plan, if any. </w:t>
      </w:r>
    </w:p>
    <w:p w:rsidR="00000000" w:rsidDel="00000000" w:rsidP="00000000" w:rsidRDefault="00000000" w:rsidRPr="00000000" w14:paraId="000007B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7B3">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w:cs="Arial" w:eastAsia="Arial" w:hAnsi="Arial"/>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Monitoring Results – Findings</w:t>
      </w:r>
    </w:p>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5">
      <w:pPr>
        <w:spacing w:after="0" w:line="240" w:lineRule="auto"/>
        <w:jc w:val="both"/>
        <w:rPr>
          <w:rFonts w:ascii="Arial" w:cs="Arial" w:eastAsia="Arial" w:hAnsi="Arial"/>
        </w:rPr>
      </w:pPr>
      <w:r w:rsidDel="00000000" w:rsidR="00000000" w:rsidRPr="00000000">
        <w:rPr>
          <w:rFonts w:ascii="Arial" w:cs="Arial" w:eastAsia="Arial" w:hAnsi="Arial"/>
          <w:rtl w:val="0"/>
        </w:rPr>
        <w:t xml:space="preserve">This section describes the summary and key findings of the monitoring activities. The results are compared against previously established benchmarks and compliance status (e.g., adequacy of compensation rates and timeliness of payments, adequacy and timeliness of rehabilitation measures including serviced housing sites, house reconstruction, livelihood support measures, and training; budget for implementing EMP, Resettlement Plan, or IPP, or specific action plan, timeliness and adequacy of capacity building, etc.). It also compared against the objectives of safeguards or desired outcomes documented (e.g., Involuntary resettlement impacts avoided or minimized; livelihood restored or enhanced; indigenous peoples’ identity, human right, livelihood systems and cultural uniqueness fully respected; indigenous peoples do not suffer adverse impacts, environmental impacts avoided or minimized, etc.). For FI projects this includes the effectiveness of the Environmental and Social Management System (ESMS) managed by the FI and its participating institutions.</w:t>
      </w:r>
      <w:r w:rsidDel="00000000" w:rsidR="00000000" w:rsidRPr="00000000">
        <w:rPr>
          <w:rFonts w:ascii="Arial" w:cs="Arial" w:eastAsia="Arial" w:hAnsi="Arial"/>
          <w:vertAlign w:val="superscript"/>
        </w:rPr>
        <w:footnoteReference w:customMarkFollows="0" w:id="19"/>
      </w:r>
      <w:r w:rsidDel="00000000" w:rsidR="00000000" w:rsidRPr="00000000">
        <w:rPr>
          <w:rFonts w:ascii="Arial" w:cs="Arial" w:eastAsia="Arial" w:hAnsi="Arial"/>
          <w:rtl w:val="0"/>
        </w:rPr>
        <w:t xml:space="preserve"> If noncompliance or any major gaps identified, include the recommendation of corrective action plan. </w:t>
      </w:r>
    </w:p>
    <w:p w:rsidR="00000000" w:rsidDel="00000000" w:rsidP="00000000" w:rsidRDefault="00000000" w:rsidRPr="00000000" w14:paraId="000007B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7B7">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240" w:before="0" w:line="240" w:lineRule="auto"/>
        <w:ind w:left="720" w:right="0" w:hanging="720"/>
        <w:jc w:val="both"/>
        <w:rPr>
          <w:rFonts w:ascii="Arial" w:cs="Arial" w:eastAsia="Arial" w:hAnsi="Arial"/>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Compliance Status</w:t>
      </w:r>
    </w:p>
    <w:p w:rsidR="00000000" w:rsidDel="00000000" w:rsidP="00000000" w:rsidRDefault="00000000" w:rsidRPr="00000000" w14:paraId="000007B8">
      <w:pPr>
        <w:spacing w:after="0" w:line="240" w:lineRule="auto"/>
        <w:jc w:val="both"/>
        <w:rPr>
          <w:rFonts w:ascii="Arial" w:cs="Arial" w:eastAsia="Arial" w:hAnsi="Arial"/>
        </w:rPr>
      </w:pPr>
      <w:r w:rsidDel="00000000" w:rsidR="00000000" w:rsidRPr="00000000">
        <w:rPr>
          <w:rFonts w:ascii="Arial" w:cs="Arial" w:eastAsia="Arial" w:hAnsi="Arial"/>
          <w:rtl w:val="0"/>
        </w:rPr>
        <w:t xml:space="preserve">This section will summarize the compliance status of the project activities with the loan covenants, ADB SPS (2009) on SR 2 and the approved final Resettlement Plan(s).</w:t>
      </w:r>
    </w:p>
    <w:p w:rsidR="00000000" w:rsidDel="00000000" w:rsidP="00000000" w:rsidRDefault="00000000" w:rsidRPr="00000000" w14:paraId="000007B9">
      <w:pPr>
        <w:spacing w:after="0" w:line="240"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7BA">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240" w:before="0" w:line="240" w:lineRule="auto"/>
        <w:ind w:left="720" w:right="0" w:hanging="720"/>
        <w:jc w:val="both"/>
        <w:rPr>
          <w:rFonts w:ascii="Arial" w:cs="Arial" w:eastAsia="Arial" w:hAnsi="Arial"/>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Follow up Actions, Recommendation and Disclosure</w:t>
      </w:r>
    </w:p>
    <w:p w:rsidR="00000000" w:rsidDel="00000000" w:rsidP="00000000" w:rsidRDefault="00000000" w:rsidRPr="00000000" w14:paraId="000007BB">
      <w:pPr>
        <w:spacing w:after="0" w:line="240" w:lineRule="auto"/>
        <w:jc w:val="both"/>
        <w:rPr>
          <w:rFonts w:ascii="Arial" w:cs="Arial" w:eastAsia="Arial" w:hAnsi="Arial"/>
        </w:rPr>
      </w:pPr>
      <w:r w:rsidDel="00000000" w:rsidR="00000000" w:rsidRPr="00000000">
        <w:rPr>
          <w:rFonts w:ascii="Arial" w:cs="Arial" w:eastAsia="Arial" w:hAnsi="Arial"/>
          <w:rtl w:val="0"/>
        </w:rPr>
        <w:t xml:space="preserve">This section describes recommendations and further actions or items to focus on for the remaining monitoring period. It also includes lesson learned for improvement for future safeguards monitoring activities. Disclosure dates of the monitoring report to the affected communities should also be included. A time-bound summary table for required actions should be included. </w:t>
      </w:r>
    </w:p>
    <w:p w:rsidR="00000000" w:rsidDel="00000000" w:rsidP="00000000" w:rsidRDefault="00000000" w:rsidRPr="00000000" w14:paraId="000007BC">
      <w:pPr>
        <w:spacing w:after="0"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7BD">
      <w:pPr>
        <w:spacing w:after="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Appendix 1</w:t>
      </w:r>
    </w:p>
    <w:p w:rsidR="00000000" w:rsidDel="00000000" w:rsidP="00000000" w:rsidRDefault="00000000" w:rsidRPr="00000000" w14:paraId="000007BE">
      <w:pPr>
        <w:spacing w:after="0" w:line="240"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7BF">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List of Affected Persons and Entitlements </w:t>
      </w:r>
    </w:p>
    <w:p w:rsidR="00000000" w:rsidDel="00000000" w:rsidP="00000000" w:rsidRDefault="00000000" w:rsidRPr="00000000" w14:paraId="000007C0">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Summary of Resettlement Plan/IPP with entitlement matrix</w:t>
      </w:r>
    </w:p>
    <w:p w:rsidR="00000000" w:rsidDel="00000000" w:rsidP="00000000" w:rsidRDefault="00000000" w:rsidRPr="00000000" w14:paraId="000007C1">
      <w:pPr>
        <w:spacing w:after="0" w:line="240" w:lineRule="auto"/>
        <w:ind w:left="1440" w:hanging="720"/>
        <w:jc w:val="both"/>
        <w:rPr>
          <w:rFonts w:ascii="Arial" w:cs="Arial" w:eastAsia="Arial" w:hAnsi="Arial"/>
        </w:rPr>
      </w:pPr>
      <w:r w:rsidDel="00000000" w:rsidR="00000000" w:rsidRPr="00000000">
        <w:rPr>
          <w:rtl w:val="0"/>
        </w:rPr>
      </w:r>
    </w:p>
    <w:p w:rsidR="00000000" w:rsidDel="00000000" w:rsidP="00000000" w:rsidRDefault="00000000" w:rsidRPr="00000000" w14:paraId="000007C2">
      <w:pPr>
        <w:spacing w:after="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Appendix 2</w:t>
      </w:r>
    </w:p>
    <w:p w:rsidR="00000000" w:rsidDel="00000000" w:rsidP="00000000" w:rsidRDefault="00000000" w:rsidRPr="00000000" w14:paraId="000007C3">
      <w:pPr>
        <w:spacing w:after="0" w:line="240" w:lineRule="auto"/>
        <w:jc w:val="both"/>
        <w:rPr>
          <w:rFonts w:ascii="Arial" w:cs="Arial" w:eastAsia="Arial" w:hAnsi="Arial"/>
          <w:b w:val="1"/>
          <w:bCs w:val="1"/>
        </w:rPr>
      </w:pPr>
      <w:r w:rsidDel="00000000" w:rsidR="00000000" w:rsidRPr="00000000">
        <w:rPr>
          <w:rtl w:val="0"/>
        </w:rPr>
      </w:r>
    </w:p>
    <w:p w:rsidR="00000000" w:rsidDel="00000000" w:rsidP="00000000" w:rsidRDefault="00000000" w:rsidRPr="00000000" w14:paraId="000007C4">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Copies of affected persons’s certification of payment (signed by the affected persons)</w:t>
      </w:r>
    </w:p>
    <w:p w:rsidR="00000000" w:rsidDel="00000000" w:rsidP="00000000" w:rsidRDefault="00000000" w:rsidRPr="00000000" w14:paraId="000007C5">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Summary of minutes of meetings during public consultations</w:t>
      </w:r>
    </w:p>
    <w:p w:rsidR="00000000" w:rsidDel="00000000" w:rsidP="00000000" w:rsidRDefault="00000000" w:rsidRPr="00000000" w14:paraId="000007C6">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Summary of complaints received and solution status</w:t>
      </w:r>
    </w:p>
    <w:p w:rsidR="00000000" w:rsidDel="00000000" w:rsidP="00000000" w:rsidRDefault="00000000" w:rsidRPr="00000000" w14:paraId="000007C7">
      <w:pPr>
        <w:tabs>
          <w:tab w:val="left" w:leader="none" w:pos="7560"/>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7C8">
      <w:pPr>
        <w:tabs>
          <w:tab w:val="left" w:leader="none" w:pos="7560"/>
        </w:tabs>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7C9">
      <w:pPr>
        <w:tabs>
          <w:tab w:val="left" w:leader="none" w:pos="7560"/>
        </w:tabs>
        <w:spacing w:after="0" w:lineRule="auto"/>
        <w:rPr>
          <w:rFonts w:ascii="Arial" w:cs="Arial" w:eastAsia="Arial" w:hAnsi="Arial"/>
        </w:rPr>
        <w:sectPr>
          <w:headerReference r:id="rId30" w:type="default"/>
          <w:headerReference r:id="rId31" w:type="even"/>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21slaqq767el" w:id="71"/>
      <w:bookmarkEnd w:id="7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Appendix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 Social Safeguards Quarterly Progress Report checklist</w:t>
      </w:r>
    </w:p>
    <w:tbl>
      <w:tblPr>
        <w:tblStyle w:val="Table17"/>
        <w:tblW w:w="935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05"/>
        <w:gridCol w:w="1260"/>
        <w:gridCol w:w="2785"/>
        <w:tblGridChange w:id="0">
          <w:tblGrid>
            <w:gridCol w:w="5305"/>
            <w:gridCol w:w="1260"/>
            <w:gridCol w:w="2785"/>
          </w:tblGrid>
        </w:tblGridChange>
      </w:tblGrid>
      <w:tr>
        <w:trPr>
          <w:cantSplit w:val="0"/>
          <w:tblHeader w:val="1"/>
        </w:trPr>
        <w:tc>
          <w:tcPr/>
          <w:p w:rsidR="00000000" w:rsidDel="00000000" w:rsidP="00000000" w:rsidRDefault="00000000" w:rsidRPr="00000000" w14:paraId="000007CB">
            <w:pPr>
              <w:spacing w:after="0" w:line="24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Activity</w:t>
            </w:r>
          </w:p>
        </w:tc>
        <w:tc>
          <w:tcPr/>
          <w:p w:rsidR="00000000" w:rsidDel="00000000" w:rsidP="00000000" w:rsidRDefault="00000000" w:rsidRPr="00000000" w14:paraId="000007CC">
            <w:pPr>
              <w:spacing w:after="0" w:line="24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Yes / No</w:t>
            </w:r>
          </w:p>
        </w:tc>
        <w:tc>
          <w:tcPr/>
          <w:p w:rsidR="00000000" w:rsidDel="00000000" w:rsidP="00000000" w:rsidRDefault="00000000" w:rsidRPr="00000000" w14:paraId="000007CD">
            <w:pPr>
              <w:spacing w:after="0" w:line="24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Remarks</w:t>
            </w:r>
          </w:p>
          <w:p w:rsidR="00000000" w:rsidDel="00000000" w:rsidP="00000000" w:rsidRDefault="00000000" w:rsidRPr="00000000" w14:paraId="000007CE">
            <w:pPr>
              <w:spacing w:after="0" w:line="24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(If Answer Is No)</w:t>
            </w:r>
          </w:p>
        </w:tc>
      </w:tr>
      <w:tr>
        <w:trPr>
          <w:cantSplit w:val="0"/>
          <w:tblHeader w:val="0"/>
        </w:trPr>
        <w:tc>
          <w:tcPr>
            <w:gridSpan w:val="3"/>
            <w:shd w:fill="d9d9d9" w:val="clear"/>
          </w:tcPr>
          <w:p w:rsidR="00000000" w:rsidDel="00000000" w:rsidP="00000000" w:rsidRDefault="00000000" w:rsidRPr="00000000" w14:paraId="000007CF">
            <w:pPr>
              <w:spacing w:after="0" w:line="240" w:lineRule="auto"/>
              <w:rPr>
                <w:rFonts w:ascii="Arial" w:cs="Arial" w:eastAsia="Arial" w:hAnsi="Arial"/>
                <w:sz w:val="20"/>
                <w:szCs w:val="20"/>
              </w:rPr>
            </w:pPr>
            <w:r w:rsidDel="00000000" w:rsidR="00000000" w:rsidRPr="00000000">
              <w:rPr>
                <w:rFonts w:ascii="Arial" w:cs="Arial" w:eastAsia="Arial" w:hAnsi="Arial"/>
                <w:b w:val="1"/>
                <w:bCs w:val="1"/>
                <w:i w:val="1"/>
                <w:iCs w:val="1"/>
                <w:sz w:val="20"/>
                <w:szCs w:val="20"/>
                <w:rtl w:val="0"/>
              </w:rPr>
              <w:t xml:space="preserve">A. For subproject packages under bidding</w:t>
            </w:r>
            <w:r w:rsidDel="00000000" w:rsidR="00000000" w:rsidRPr="00000000">
              <w:rPr>
                <w:rtl w:val="0"/>
              </w:rPr>
            </w:r>
          </w:p>
        </w:tc>
      </w:tr>
      <w:tr>
        <w:trPr>
          <w:cantSplit w:val="0"/>
          <w:tblHeader w:val="0"/>
        </w:trPr>
        <w:tc>
          <w:tcPr/>
          <w:p w:rsidR="00000000" w:rsidDel="00000000" w:rsidP="00000000" w:rsidRDefault="00000000" w:rsidRPr="00000000" w14:paraId="000007D2">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RPs/DDRs/IPPs cleared by ADB? </w:t>
            </w:r>
          </w:p>
        </w:tc>
        <w:tc>
          <w:tcPr/>
          <w:p w:rsidR="00000000" w:rsidDel="00000000" w:rsidP="00000000" w:rsidRDefault="00000000" w:rsidRPr="00000000" w14:paraId="000007D3">
            <w:pPr>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D4">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7D5">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RPs/DDRs/IPPs included in the bidding documents?</w:t>
            </w:r>
          </w:p>
        </w:tc>
        <w:tc>
          <w:tcPr/>
          <w:p w:rsidR="00000000" w:rsidDel="00000000" w:rsidP="00000000" w:rsidRDefault="00000000" w:rsidRPr="00000000" w14:paraId="000007D6">
            <w:pPr>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D7">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7D8">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RP includes cut-off-date?</w:t>
            </w:r>
          </w:p>
        </w:tc>
        <w:tc>
          <w:tcPr/>
          <w:p w:rsidR="00000000" w:rsidDel="00000000" w:rsidP="00000000" w:rsidRDefault="00000000" w:rsidRPr="00000000" w14:paraId="000007D9">
            <w:pPr>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DA">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7DB">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Are there changes in the scope of work of the cleared RPs/DDRs/IPPs?</w:t>
            </w:r>
          </w:p>
        </w:tc>
        <w:tc>
          <w:tcPr/>
          <w:p w:rsidR="00000000" w:rsidDel="00000000" w:rsidP="00000000" w:rsidRDefault="00000000" w:rsidRPr="00000000" w14:paraId="000007DC">
            <w:pPr>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DD">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7DE">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ID cards prepared for APs and distributed?</w:t>
            </w:r>
          </w:p>
        </w:tc>
        <w:tc>
          <w:tcPr/>
          <w:p w:rsidR="00000000" w:rsidDel="00000000" w:rsidP="00000000" w:rsidRDefault="00000000" w:rsidRPr="00000000" w14:paraId="000007DF">
            <w:pPr>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E0">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7E1">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Are specific actions identified in RP/IPP, if any, that are required of the contractor for impact avoidance or mitigation, incorporated in bid documents?</w:t>
            </w:r>
          </w:p>
        </w:tc>
        <w:tc>
          <w:tcPr/>
          <w:p w:rsidR="00000000" w:rsidDel="00000000" w:rsidP="00000000" w:rsidRDefault="00000000" w:rsidRPr="00000000" w14:paraId="000007E2">
            <w:pPr>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E3">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7E4">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BOQ line item includes any requirements specified in RP/DDR/IPP?</w:t>
            </w:r>
          </w:p>
        </w:tc>
        <w:tc>
          <w:tcPr/>
          <w:p w:rsidR="00000000" w:rsidDel="00000000" w:rsidP="00000000" w:rsidRDefault="00000000" w:rsidRPr="00000000" w14:paraId="000007E5">
            <w:pPr>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E6">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7E7">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RP/IPP disclosed in form and language understood by stakeholders and affected persons (APs)?</w:t>
            </w:r>
          </w:p>
        </w:tc>
        <w:tc>
          <w:tcPr/>
          <w:p w:rsidR="00000000" w:rsidDel="00000000" w:rsidP="00000000" w:rsidRDefault="00000000" w:rsidRPr="00000000" w14:paraId="000007E8">
            <w:pPr>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E9">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7EA">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Consultations with stakeholders and affected persons/IP held?</w:t>
            </w:r>
          </w:p>
        </w:tc>
        <w:tc>
          <w:tcPr/>
          <w:p w:rsidR="00000000" w:rsidDel="00000000" w:rsidP="00000000" w:rsidRDefault="00000000" w:rsidRPr="00000000" w14:paraId="000007EB">
            <w:pPr>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EC">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7ED">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Is the GRM in place and GRC constituted?</w:t>
            </w:r>
          </w:p>
        </w:tc>
        <w:tc>
          <w:tcPr/>
          <w:p w:rsidR="00000000" w:rsidDel="00000000" w:rsidP="00000000" w:rsidRDefault="00000000" w:rsidRPr="00000000" w14:paraId="000007EE">
            <w:pPr>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EF">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7F0">
            <w:pPr>
              <w:spacing w:after="0" w:line="240" w:lineRule="auto"/>
              <w:rPr>
                <w:rFonts w:ascii="Arial" w:cs="Arial" w:eastAsia="Arial" w:hAnsi="Arial"/>
                <w:b w:val="1"/>
                <w:bCs w:val="1"/>
                <w:i w:val="1"/>
                <w:iCs w:val="1"/>
                <w:sz w:val="20"/>
                <w:szCs w:val="20"/>
              </w:rPr>
            </w:pPr>
            <w:r w:rsidDel="00000000" w:rsidR="00000000" w:rsidRPr="00000000">
              <w:rPr>
                <w:rFonts w:ascii="Arial" w:cs="Arial" w:eastAsia="Arial" w:hAnsi="Arial"/>
                <w:b w:val="1"/>
                <w:bCs w:val="1"/>
                <w:i w:val="1"/>
                <w:iCs w:val="1"/>
                <w:sz w:val="20"/>
                <w:szCs w:val="20"/>
                <w:rtl w:val="0"/>
              </w:rPr>
              <w:t xml:space="preserve">For subproject packages with contracts awarded (no works yet)</w:t>
            </w:r>
          </w:p>
        </w:tc>
      </w:tr>
      <w:tr>
        <w:trPr>
          <w:cantSplit w:val="0"/>
          <w:tblHeader w:val="0"/>
        </w:trPr>
        <w:tc>
          <w:tcPr/>
          <w:p w:rsidR="00000000" w:rsidDel="00000000" w:rsidP="00000000" w:rsidRDefault="00000000" w:rsidRPr="00000000" w14:paraId="000007F3">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All NOCs/land transfers obtained?</w:t>
            </w:r>
          </w:p>
        </w:tc>
        <w:tc>
          <w:tcPr/>
          <w:p w:rsidR="00000000" w:rsidDel="00000000" w:rsidP="00000000" w:rsidRDefault="00000000" w:rsidRPr="00000000" w14:paraId="000007F4">
            <w:pPr>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F5">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7F6">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Agreement of sale/transfer and third-party certificate obtained for negotiated settlement/voluntary donation?</w:t>
            </w:r>
          </w:p>
        </w:tc>
        <w:tc>
          <w:tcPr/>
          <w:p w:rsidR="00000000" w:rsidDel="00000000" w:rsidP="00000000" w:rsidRDefault="00000000" w:rsidRPr="00000000" w14:paraId="000007F7">
            <w:pPr>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F8">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7F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All compensation paid in full?</w:t>
            </w:r>
          </w:p>
        </w:tc>
        <w:tc>
          <w:tcPr/>
          <w:p w:rsidR="00000000" w:rsidDel="00000000" w:rsidP="00000000" w:rsidRDefault="00000000" w:rsidRPr="00000000" w14:paraId="000007FA">
            <w:pPr>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FB">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7F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Detailed measurement survey conducted jointly by contractor, project consultant and PMU/PIU?</w:t>
            </w:r>
          </w:p>
        </w:tc>
        <w:tc>
          <w:tcPr/>
          <w:p w:rsidR="00000000" w:rsidDel="00000000" w:rsidP="00000000" w:rsidRDefault="00000000" w:rsidRPr="00000000" w14:paraId="000007FD">
            <w:pPr>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7FE">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7FF">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All community concerns and grievances related to specific sites mitigated through consultations or agreed actions?</w:t>
            </w:r>
          </w:p>
        </w:tc>
        <w:tc>
          <w:tcPr/>
          <w:p w:rsidR="00000000" w:rsidDel="00000000" w:rsidP="00000000" w:rsidRDefault="00000000" w:rsidRPr="00000000" w14:paraId="00000800">
            <w:pPr>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801">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02">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All common property resources (CPR, including small shrines, trees of worship etc.) identified and plan for continued access prepared?</w:t>
            </w:r>
          </w:p>
        </w:tc>
        <w:tc>
          <w:tcPr/>
          <w:p w:rsidR="00000000" w:rsidDel="00000000" w:rsidP="00000000" w:rsidRDefault="00000000" w:rsidRPr="00000000" w14:paraId="00000803">
            <w:pPr>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804">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0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Each contractor designated social safeguards and grievance registration officer?</w:t>
            </w:r>
          </w:p>
        </w:tc>
        <w:tc>
          <w:tcPr/>
          <w:p w:rsidR="00000000" w:rsidDel="00000000" w:rsidP="00000000" w:rsidRDefault="00000000" w:rsidRPr="00000000" w14:paraId="00000806">
            <w:pPr>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807">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08">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For DBO packages, detailed design completed and updated RP/DDR/IPP submitted to ADB?</w:t>
            </w:r>
          </w:p>
        </w:tc>
        <w:tc>
          <w:tcPr/>
          <w:p w:rsidR="00000000" w:rsidDel="00000000" w:rsidP="00000000" w:rsidRDefault="00000000" w:rsidRPr="00000000" w14:paraId="00000809">
            <w:pPr>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80A">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0B">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For DBO packages, serial no. 1-7 accomplished?</w:t>
            </w:r>
          </w:p>
        </w:tc>
        <w:tc>
          <w:tcPr/>
          <w:p w:rsidR="00000000" w:rsidDel="00000000" w:rsidP="00000000" w:rsidRDefault="00000000" w:rsidRPr="00000000" w14:paraId="0000080C">
            <w:pPr>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80D">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gridSpan w:val="3"/>
            <w:shd w:fill="d9d9d9" w:val="clear"/>
          </w:tcPr>
          <w:p w:rsidR="00000000" w:rsidDel="00000000" w:rsidP="00000000" w:rsidRDefault="00000000" w:rsidRPr="00000000" w14:paraId="0000080E">
            <w:pPr>
              <w:spacing w:after="0" w:line="240" w:lineRule="auto"/>
              <w:rPr>
                <w:rFonts w:ascii="Arial" w:cs="Arial" w:eastAsia="Arial" w:hAnsi="Arial"/>
                <w:b w:val="1"/>
                <w:bCs w:val="1"/>
                <w:i w:val="1"/>
                <w:iCs w:val="1"/>
                <w:sz w:val="20"/>
                <w:szCs w:val="20"/>
              </w:rPr>
            </w:pPr>
            <w:r w:rsidDel="00000000" w:rsidR="00000000" w:rsidRPr="00000000">
              <w:rPr>
                <w:rFonts w:ascii="Arial" w:cs="Arial" w:eastAsia="Arial" w:hAnsi="Arial"/>
                <w:b w:val="1"/>
                <w:bCs w:val="1"/>
                <w:i w:val="1"/>
                <w:iCs w:val="1"/>
                <w:sz w:val="20"/>
                <w:szCs w:val="20"/>
                <w:rtl w:val="0"/>
              </w:rPr>
              <w:t xml:space="preserve">For subproject packages with contracts awarded and works on-going</w:t>
            </w:r>
          </w:p>
        </w:tc>
      </w:tr>
      <w:tr>
        <w:trPr>
          <w:cantSplit w:val="0"/>
          <w:tblHeader w:val="0"/>
        </w:trPr>
        <w:tc>
          <w:tcPr/>
          <w:p w:rsidR="00000000" w:rsidDel="00000000" w:rsidP="00000000" w:rsidRDefault="00000000" w:rsidRPr="00000000" w14:paraId="00000811">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Contractors have appointed social safeguards and grievance registration officer per subproject package?</w:t>
            </w:r>
          </w:p>
        </w:tc>
        <w:tc>
          <w:tcPr/>
          <w:p w:rsidR="00000000" w:rsidDel="00000000" w:rsidP="00000000" w:rsidRDefault="00000000" w:rsidRPr="00000000" w14:paraId="00000812">
            <w:pPr>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813">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14">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Site-specific signages with date of start and end of construction and contact number for grievances and safety instructions for general public posted onsite?</w:t>
            </w:r>
          </w:p>
        </w:tc>
        <w:tc>
          <w:tcPr/>
          <w:p w:rsidR="00000000" w:rsidDel="00000000" w:rsidP="00000000" w:rsidRDefault="00000000" w:rsidRPr="00000000" w14:paraId="00000815">
            <w:pPr>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816">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17">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Grievance registration register available at each work site?</w:t>
            </w:r>
          </w:p>
        </w:tc>
        <w:tc>
          <w:tcPr/>
          <w:p w:rsidR="00000000" w:rsidDel="00000000" w:rsidP="00000000" w:rsidRDefault="00000000" w:rsidRPr="00000000" w14:paraId="00000818">
            <w:pPr>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819">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1A">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Site fencing/protection works etc. undertaken before start of physical construction work?</w:t>
            </w:r>
          </w:p>
        </w:tc>
        <w:tc>
          <w:tcPr/>
          <w:p w:rsidR="00000000" w:rsidDel="00000000" w:rsidP="00000000" w:rsidRDefault="00000000" w:rsidRPr="00000000" w14:paraId="0000081B">
            <w:pPr>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81C">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1D">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Contractors provided PMU/PIU with a notification/incident report of any grievance or unanticipated impact within 24 hours? </w:t>
            </w:r>
          </w:p>
        </w:tc>
        <w:tc>
          <w:tcPr/>
          <w:p w:rsidR="00000000" w:rsidDel="00000000" w:rsidP="00000000" w:rsidRDefault="00000000" w:rsidRPr="00000000" w14:paraId="0000081E">
            <w:pPr>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81F">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2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Reports of complaints/grievances reported monthly to PMU?</w:t>
            </w:r>
          </w:p>
        </w:tc>
        <w:tc>
          <w:tcPr/>
          <w:p w:rsidR="00000000" w:rsidDel="00000000" w:rsidP="00000000" w:rsidRDefault="00000000" w:rsidRPr="00000000" w14:paraId="00000821">
            <w:pPr>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822">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23">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Records of information disclosure/consultations submitted by PIUs to PMU monthly?</w:t>
            </w:r>
          </w:p>
        </w:tc>
        <w:tc>
          <w:tcPr/>
          <w:p w:rsidR="00000000" w:rsidDel="00000000" w:rsidP="00000000" w:rsidRDefault="00000000" w:rsidRPr="00000000" w14:paraId="00000824">
            <w:pPr>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825">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2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Records of site inspection by PIU and DSC submitted to PMU monthly?</w:t>
            </w:r>
          </w:p>
        </w:tc>
        <w:tc>
          <w:tcPr/>
          <w:p w:rsidR="00000000" w:rsidDel="00000000" w:rsidP="00000000" w:rsidRDefault="00000000" w:rsidRPr="00000000" w14:paraId="00000827">
            <w:pPr>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828">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829">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Records of site inspection by PMC submitted to PMU monthly?</w:t>
            </w:r>
          </w:p>
        </w:tc>
        <w:tc>
          <w:tcPr/>
          <w:p w:rsidR="00000000" w:rsidDel="00000000" w:rsidP="00000000" w:rsidRDefault="00000000" w:rsidRPr="00000000" w14:paraId="0000082A">
            <w:pPr>
              <w:spacing w:after="0" w:line="24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82B">
            <w:pPr>
              <w:spacing w:after="0" w:line="24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82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82D">
      <w:pPr>
        <w:tabs>
          <w:tab w:val="left" w:leader="none" w:pos="7560"/>
        </w:tabs>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2E">
      <w:pPr>
        <w:tabs>
          <w:tab w:val="left" w:leader="none" w:pos="7221"/>
        </w:tabs>
        <w:rPr/>
      </w:pPr>
      <w:r w:rsidDel="00000000" w:rsidR="00000000" w:rsidRPr="00000000">
        <w:rPr>
          <w:rtl w:val="0"/>
        </w:rPr>
      </w:r>
    </w:p>
    <w:p w:rsidR="00000000" w:rsidDel="00000000" w:rsidP="00000000" w:rsidRDefault="00000000" w:rsidRPr="00000000" w14:paraId="0000082F">
      <w:pPr>
        <w:rPr/>
      </w:pPr>
      <w:r w:rsidDel="00000000" w:rsidR="00000000" w:rsidRPr="00000000">
        <w:rPr>
          <w:rtl w:val="0"/>
        </w:rPr>
      </w:r>
    </w:p>
    <w:p w:rsidR="00000000" w:rsidDel="00000000" w:rsidP="00000000" w:rsidRDefault="00000000" w:rsidRPr="00000000" w14:paraId="00000830">
      <w:pPr>
        <w:rPr/>
        <w:sectPr>
          <w:headerReference r:id="rId32" w:type="default"/>
          <w:headerReference r:id="rId33" w:type="even"/>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8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7gss5hb7mtxd" w:id="72"/>
      <w:bookmarkEnd w:id="7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Appendix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 Voluntary Land / Other Donation Agreement Format</w:t>
      </w:r>
    </w:p>
    <w:p w:rsidR="00000000" w:rsidDel="00000000" w:rsidP="00000000" w:rsidRDefault="00000000" w:rsidRPr="00000000" w14:paraId="00000832">
      <w:pPr>
        <w:jc w:val="center"/>
        <w:rPr>
          <w:rFonts w:ascii="Arial" w:cs="Arial" w:eastAsia="Arial" w:hAnsi="Arial"/>
          <w:b w:val="1"/>
          <w:bCs w:val="1"/>
        </w:rPr>
      </w:pPr>
      <w:r w:rsidDel="00000000" w:rsidR="00000000" w:rsidRPr="00000000">
        <w:rPr>
          <w:rFonts w:ascii="Arial" w:cs="Arial" w:eastAsia="Arial" w:hAnsi="Arial"/>
          <w:b w:val="1"/>
          <w:bCs w:val="1"/>
          <w:rtl w:val="0"/>
        </w:rPr>
        <w:t xml:space="preserve">Voluntary Land and/or Non-Land Donations</w:t>
      </w:r>
    </w:p>
    <w:p w:rsidR="00000000" w:rsidDel="00000000" w:rsidP="00000000" w:rsidRDefault="00000000" w:rsidRPr="00000000" w14:paraId="00000833">
      <w:pPr>
        <w:spacing w:after="0" w:line="240" w:lineRule="auto"/>
        <w:jc w:val="center"/>
        <w:rPr>
          <w:rFonts w:ascii="Arial" w:cs="Arial" w:eastAsia="Arial" w:hAnsi="Arial"/>
          <w:b w:val="1"/>
          <w:bCs w:val="1"/>
        </w:rPr>
      </w:pPr>
      <w:r w:rsidDel="00000000" w:rsidR="00000000" w:rsidRPr="00000000">
        <w:rPr>
          <w:rtl w:val="0"/>
        </w:rPr>
      </w:r>
    </w:p>
    <w:p w:rsidR="00000000" w:rsidDel="00000000" w:rsidP="00000000" w:rsidRDefault="00000000" w:rsidRPr="00000000" w14:paraId="00000834">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220" w:before="0" w:line="240" w:lineRule="auto"/>
        <w:ind w:left="720" w:right="0" w:hanging="72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Criteria for Voluntary Land and/or Non-Land Donations</w:t>
      </w:r>
    </w:p>
    <w:p w:rsidR="00000000" w:rsidDel="00000000" w:rsidP="00000000" w:rsidRDefault="00000000" w:rsidRPr="00000000" w14:paraId="00000835">
      <w:pPr>
        <w:rPr>
          <w:rFonts w:ascii="Arial" w:cs="Arial" w:eastAsia="Arial" w:hAnsi="Arial"/>
        </w:rPr>
      </w:pPr>
      <w:r w:rsidDel="00000000" w:rsidR="00000000" w:rsidRPr="00000000">
        <w:rPr>
          <w:rFonts w:ascii="Arial" w:cs="Arial" w:eastAsia="Arial" w:hAnsi="Arial"/>
          <w:rtl w:val="0"/>
        </w:rPr>
        <w:t xml:space="preserve">Voluntary donation of land by beneficiary households is acceptable where:</w:t>
      </w:r>
    </w:p>
    <w:p w:rsidR="00000000" w:rsidDel="00000000" w:rsidP="00000000" w:rsidRDefault="00000000" w:rsidRPr="00000000" w14:paraId="00000836">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impacts are marginal (based on percentage of loss and minimum size of remaining assets);</w:t>
      </w:r>
    </w:p>
    <w:p w:rsidR="00000000" w:rsidDel="00000000" w:rsidP="00000000" w:rsidRDefault="00000000" w:rsidRPr="00000000" w14:paraId="00000837">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Impacts do not result in displacement of households or cause loss of household’s incomes and livelihood;</w:t>
      </w:r>
    </w:p>
    <w:p w:rsidR="00000000" w:rsidDel="00000000" w:rsidP="00000000" w:rsidRDefault="00000000" w:rsidRPr="00000000" w14:paraId="00000838">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households making voluntary donations are direct beneficiary of the project;</w:t>
      </w:r>
    </w:p>
    <w:p w:rsidR="00000000" w:rsidDel="00000000" w:rsidP="00000000" w:rsidRDefault="00000000" w:rsidRPr="00000000" w14:paraId="00000839">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Land thus donated is free from any dispute on ownership or any other encumbrances;</w:t>
      </w:r>
    </w:p>
    <w:p w:rsidR="00000000" w:rsidDel="00000000" w:rsidP="00000000" w:rsidRDefault="00000000" w:rsidRPr="00000000" w14:paraId="0000083A">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Consultations with the affected households in conducted in a free and transparent manner;</w:t>
      </w:r>
    </w:p>
    <w:p w:rsidR="00000000" w:rsidDel="00000000" w:rsidP="00000000" w:rsidRDefault="00000000" w:rsidRPr="00000000" w14:paraId="0000083B">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Land transactions are supported by transfer of titles; and </w:t>
      </w:r>
    </w:p>
    <w:p w:rsidR="00000000" w:rsidDel="00000000" w:rsidP="00000000" w:rsidRDefault="00000000" w:rsidRPr="00000000" w14:paraId="0000083C">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Proper documentation of consultation meetings, grievances and actions taken to address such grievances is maintained;</w:t>
      </w:r>
    </w:p>
    <w:p w:rsidR="00000000" w:rsidDel="00000000" w:rsidP="00000000" w:rsidRDefault="00000000" w:rsidRPr="00000000" w14:paraId="0000083D">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Donor families are not categorized as poor or vulnerable.</w:t>
      </w:r>
    </w:p>
    <w:p w:rsidR="00000000" w:rsidDel="00000000" w:rsidP="00000000" w:rsidRDefault="00000000" w:rsidRPr="00000000" w14:paraId="0000083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83F">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Steps to be followed and measures to be taken by the participating Thromdes and municipalities for</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voluntary land donation according to ADB SPS, 2009:</w:t>
      </w:r>
    </w:p>
    <w:p w:rsidR="00000000" w:rsidDel="00000000" w:rsidP="00000000" w:rsidRDefault="00000000" w:rsidRPr="00000000" w14:paraId="000008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1">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Step 1:</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the land requirement will be explained by the executing and implementing agencies to the potential donor/s. ADB SPS, 2009 Safeguard Requirements 2: involuntary resettlement will also be explained to the interested donor/s. An independent third party (such as an NGO or legal authority) will be engaged who will confirm and assess that the donated land/s, will not bring any significant impact/impoverishment to the donor/s and/or displaced tenants. </w:t>
      </w:r>
    </w:p>
    <w:p w:rsidR="00000000" w:rsidDel="00000000" w:rsidP="00000000" w:rsidRDefault="00000000" w:rsidRPr="00000000" w14:paraId="00000842">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Step 2:</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the Thromde/Municipality will initiate formalization of land donation by issuing a letter to the interested donor(s) with details of public purpose for which land is required. The donor(s) will then reciprocate by responding to the intent of donation for the state specific purpose. Then the Thromde/Municipality will take necessary legal steps towards formalizing the donation of land. </w:t>
      </w:r>
    </w:p>
    <w:p w:rsidR="00000000" w:rsidDel="00000000" w:rsidP="00000000" w:rsidRDefault="00000000" w:rsidRPr="00000000" w14:paraId="00000843">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smallCaps w:val="0"/>
          <w:strike w:val="0"/>
          <w:color w:val="00000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Step 3:</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the deed of Gift/Donation will be registered in the name of the Thromde/Municipality and all necessary fees; stamp duties will be borne by the Thromde/Municipality. Henceforth, the land ownership will be transferred to the Thromde/Municipality and the land record will be revised/amended with the record of rights showing the change in ownership.</w:t>
      </w:r>
    </w:p>
    <w:p w:rsidR="00000000" w:rsidDel="00000000" w:rsidP="00000000" w:rsidRDefault="00000000" w:rsidRPr="00000000" w14:paraId="000008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5">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160" w:before="0" w:line="259" w:lineRule="auto"/>
        <w:ind w:left="720" w:right="0" w:hanging="72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Sample Voluntary Donation of Land Agreement (can be modified as relevant)</w:t>
      </w:r>
    </w:p>
    <w:p w:rsidR="00000000" w:rsidDel="00000000" w:rsidP="00000000" w:rsidRDefault="00000000" w:rsidRPr="00000000" w14:paraId="00000846">
      <w:pPr>
        <w:rPr>
          <w:rFonts w:ascii="Arial" w:cs="Arial" w:eastAsia="Arial" w:hAnsi="Arial"/>
        </w:rPr>
      </w:pPr>
      <w:r w:rsidDel="00000000" w:rsidR="00000000" w:rsidRPr="00000000">
        <w:rPr>
          <w:rFonts w:ascii="Arial" w:cs="Arial" w:eastAsia="Arial" w:hAnsi="Arial"/>
          <w:rtl w:val="0"/>
        </w:rPr>
        <w:t xml:space="preserve">The following agreement has been made on ………………….. day of …………. Between Mr./Ms. ……………………., aged ….., CID No. …………………….. resident of …………….. Thromde/Municipality, …………………. district represented by ……………………………… (the owner) and ……………………………… (the recipient/subproject proponent).</w:t>
      </w:r>
    </w:p>
    <w:p w:rsidR="00000000" w:rsidDel="00000000" w:rsidP="00000000" w:rsidRDefault="00000000" w:rsidRPr="00000000" w14:paraId="00000847">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That the land with Thram No………….., and Plot No……………., is surrounded from the eastern side by ……………., western side by………., northern side by …………, and southern side by…………….. </w:t>
      </w:r>
    </w:p>
    <w:p w:rsidR="00000000" w:rsidDel="00000000" w:rsidP="00000000" w:rsidRDefault="00000000" w:rsidRPr="00000000" w14:paraId="0000084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849">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That the Owner testifies that the land/structure is free of squatters or encroachers and not subject to any other claims.</w:t>
      </w:r>
    </w:p>
    <w:p w:rsidR="00000000" w:rsidDel="00000000" w:rsidP="00000000" w:rsidRDefault="00000000" w:rsidRPr="00000000" w14:paraId="0000084A">
      <w:pPr>
        <w:ind w:left="1440" w:hanging="720"/>
        <w:rPr>
          <w:rFonts w:ascii="Arial" w:cs="Arial" w:eastAsia="Arial" w:hAnsi="Arial"/>
        </w:rPr>
      </w:pPr>
      <w:r w:rsidDel="00000000" w:rsidR="00000000" w:rsidRPr="00000000">
        <w:rPr>
          <w:rFonts w:ascii="Arial" w:cs="Arial" w:eastAsia="Arial" w:hAnsi="Arial"/>
          <w:rtl w:val="0"/>
        </w:rPr>
        <w:t xml:space="preserve">2.1 </w:t>
        <w:tab/>
        <w:t xml:space="preserve">That the Owner hereby grants to the ………. (name of the recipient) this asset for the construction and development of the …………..   ……… for the benefit of the community.</w:t>
      </w:r>
    </w:p>
    <w:p w:rsidR="00000000" w:rsidDel="00000000" w:rsidP="00000000" w:rsidRDefault="00000000" w:rsidRPr="00000000" w14:paraId="0000084B">
      <w:pPr>
        <w:ind w:left="1440" w:hanging="720"/>
        <w:rPr>
          <w:rFonts w:ascii="Arial" w:cs="Arial" w:eastAsia="Arial" w:hAnsi="Arial"/>
        </w:rPr>
      </w:pPr>
      <w:r w:rsidDel="00000000" w:rsidR="00000000" w:rsidRPr="00000000">
        <w:rPr>
          <w:rFonts w:ascii="Arial" w:cs="Arial" w:eastAsia="Arial" w:hAnsi="Arial"/>
          <w:rtl w:val="0"/>
        </w:rPr>
        <w:t xml:space="preserve">2.2 </w:t>
        <w:tab/>
        <w:t xml:space="preserve">That the Owner will not claim any compensation against the grant of this asset nor obstruct the construction process on the land in case of which he/she would be subject to sanctions according to law and regulations.</w:t>
      </w:r>
    </w:p>
    <w:p w:rsidR="00000000" w:rsidDel="00000000" w:rsidP="00000000" w:rsidRDefault="00000000" w:rsidRPr="00000000" w14:paraId="0000084C">
      <w:pPr>
        <w:ind w:left="1440" w:hanging="720"/>
        <w:rPr>
          <w:rFonts w:ascii="Arial" w:cs="Arial" w:eastAsia="Arial" w:hAnsi="Arial"/>
        </w:rPr>
      </w:pPr>
      <w:r w:rsidDel="00000000" w:rsidR="00000000" w:rsidRPr="00000000">
        <w:rPr>
          <w:rFonts w:ascii="Arial" w:cs="Arial" w:eastAsia="Arial" w:hAnsi="Arial"/>
          <w:rtl w:val="0"/>
        </w:rPr>
        <w:t xml:space="preserve">2.3</w:t>
        <w:tab/>
        <w:t xml:space="preserve">That the ……………….. (name of the project proponent) agrees to accept this grant of asset for the purposes mentioned.</w:t>
      </w:r>
    </w:p>
    <w:p w:rsidR="00000000" w:rsidDel="00000000" w:rsidP="00000000" w:rsidRDefault="00000000" w:rsidRPr="00000000" w14:paraId="0000084D">
      <w:pPr>
        <w:spacing w:after="0" w:line="240" w:lineRule="auto"/>
        <w:ind w:left="1440" w:hanging="720"/>
        <w:rPr>
          <w:rFonts w:ascii="Arial" w:cs="Arial" w:eastAsia="Arial" w:hAnsi="Arial"/>
        </w:rPr>
      </w:pPr>
      <w:r w:rsidDel="00000000" w:rsidR="00000000" w:rsidRPr="00000000">
        <w:rPr>
          <w:rtl w:val="0"/>
        </w:rPr>
      </w:r>
    </w:p>
    <w:p w:rsidR="00000000" w:rsidDel="00000000" w:rsidP="00000000" w:rsidRDefault="00000000" w:rsidRPr="00000000" w14:paraId="0000084E">
      <w:pPr>
        <w:rPr>
          <w:rFonts w:ascii="Arial" w:cs="Arial" w:eastAsia="Arial" w:hAnsi="Arial"/>
        </w:rPr>
      </w:pPr>
      <w:r w:rsidDel="00000000" w:rsidR="00000000" w:rsidRPr="00000000">
        <w:rPr>
          <w:rFonts w:ascii="Arial" w:cs="Arial" w:eastAsia="Arial" w:hAnsi="Arial"/>
          <w:rtl w:val="0"/>
        </w:rPr>
        <w:t xml:space="preserve">4.</w:t>
        <w:tab/>
        <w:t xml:space="preserve">That the recipient shall construct and develop the ………….. and take all possible precautions to avoid damage to adjacent land/structure/other assets.</w:t>
      </w:r>
    </w:p>
    <w:p w:rsidR="00000000" w:rsidDel="00000000" w:rsidP="00000000" w:rsidRDefault="00000000" w:rsidRPr="00000000" w14:paraId="0000084F">
      <w:pPr>
        <w:rPr>
          <w:rFonts w:ascii="Arial" w:cs="Arial" w:eastAsia="Arial" w:hAnsi="Arial"/>
        </w:rPr>
      </w:pPr>
      <w:r w:rsidDel="00000000" w:rsidR="00000000" w:rsidRPr="00000000">
        <w:rPr>
          <w:rFonts w:ascii="Arial" w:cs="Arial" w:eastAsia="Arial" w:hAnsi="Arial"/>
          <w:rtl w:val="0"/>
        </w:rPr>
        <w:t xml:space="preserve">5.</w:t>
        <w:tab/>
        <w:t xml:space="preserve">That the provisions of this agreement will come into force from the date of signing of this deed.</w:t>
      </w:r>
    </w:p>
    <w:p w:rsidR="00000000" w:rsidDel="00000000" w:rsidP="00000000" w:rsidRDefault="00000000" w:rsidRPr="00000000" w14:paraId="00000850">
      <w:pPr>
        <w:rPr>
          <w:rFonts w:ascii="Arial" w:cs="Arial" w:eastAsia="Arial" w:hAnsi="Arial"/>
        </w:rPr>
      </w:pPr>
      <w:r w:rsidDel="00000000" w:rsidR="00000000" w:rsidRPr="00000000">
        <w:rPr>
          <w:rtl w:val="0"/>
        </w:rPr>
      </w:r>
    </w:p>
    <w:p w:rsidR="00000000" w:rsidDel="00000000" w:rsidP="00000000" w:rsidRDefault="00000000" w:rsidRPr="00000000" w14:paraId="00000851">
      <w:pPr>
        <w:spacing w:after="0" w:lineRule="auto"/>
        <w:rPr>
          <w:rFonts w:ascii="Arial" w:cs="Arial" w:eastAsia="Arial" w:hAnsi="Arial"/>
        </w:rPr>
      </w:pPr>
      <w:r w:rsidDel="00000000" w:rsidR="00000000" w:rsidRPr="00000000">
        <w:rPr>
          <w:rFonts w:ascii="Arial" w:cs="Arial" w:eastAsia="Arial" w:hAnsi="Arial"/>
          <w:rtl w:val="0"/>
        </w:rPr>
        <w:t xml:space="preserve">..............................................</w:t>
        <w:tab/>
        <w:tab/>
        <w:t xml:space="preserve">……………………………………………………</w:t>
      </w:r>
    </w:p>
    <w:p w:rsidR="00000000" w:rsidDel="00000000" w:rsidP="00000000" w:rsidRDefault="00000000" w:rsidRPr="00000000" w14:paraId="00000852">
      <w:pPr>
        <w:spacing w:after="0" w:lineRule="auto"/>
        <w:rPr>
          <w:rFonts w:ascii="Arial" w:cs="Arial" w:eastAsia="Arial" w:hAnsi="Arial"/>
        </w:rPr>
      </w:pPr>
      <w:r w:rsidDel="00000000" w:rsidR="00000000" w:rsidRPr="00000000">
        <w:rPr>
          <w:rFonts w:ascii="Arial" w:cs="Arial" w:eastAsia="Arial" w:hAnsi="Arial"/>
          <w:rtl w:val="0"/>
        </w:rPr>
        <w:t xml:space="preserve">Name and Signature of the Owner</w:t>
        <w:tab/>
        <w:t xml:space="preserve">Signature of subproject proponent/representative</w:t>
      </w:r>
    </w:p>
    <w:p w:rsidR="00000000" w:rsidDel="00000000" w:rsidP="00000000" w:rsidRDefault="00000000" w:rsidRPr="00000000" w14:paraId="0000085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54">
      <w:pPr>
        <w:spacing w:after="0" w:lineRule="auto"/>
        <w:rPr>
          <w:rFonts w:ascii="Arial" w:cs="Arial" w:eastAsia="Arial" w:hAnsi="Arial"/>
        </w:rPr>
      </w:pPr>
      <w:r w:rsidDel="00000000" w:rsidR="00000000" w:rsidRPr="00000000">
        <w:rPr>
          <w:rFonts w:ascii="Arial" w:cs="Arial" w:eastAsia="Arial" w:hAnsi="Arial"/>
          <w:rtl w:val="0"/>
        </w:rPr>
        <w:t xml:space="preserve">Witnesses:</w:t>
      </w:r>
    </w:p>
    <w:p w:rsidR="00000000" w:rsidDel="00000000" w:rsidP="00000000" w:rsidRDefault="00000000" w:rsidRPr="00000000" w14:paraId="0000085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56">
      <w:pPr>
        <w:spacing w:after="0" w:lineRule="auto"/>
        <w:rPr>
          <w:rFonts w:ascii="Arial" w:cs="Arial" w:eastAsia="Arial" w:hAnsi="Arial"/>
        </w:rPr>
      </w:pPr>
      <w:r w:rsidDel="00000000" w:rsidR="00000000" w:rsidRPr="00000000">
        <w:rPr>
          <w:rFonts w:ascii="Arial" w:cs="Arial" w:eastAsia="Arial" w:hAnsi="Arial"/>
          <w:rtl w:val="0"/>
        </w:rPr>
        <w:t xml:space="preserve">1………………………………… (Third Party Certifier)</w:t>
      </w:r>
    </w:p>
    <w:p w:rsidR="00000000" w:rsidDel="00000000" w:rsidP="00000000" w:rsidRDefault="00000000" w:rsidRPr="00000000" w14:paraId="0000085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58">
      <w:pPr>
        <w:spacing w:after="0" w:lineRule="auto"/>
        <w:rPr>
          <w:rFonts w:ascii="Arial" w:cs="Arial" w:eastAsia="Arial" w:hAnsi="Arial"/>
        </w:rPr>
      </w:pPr>
      <w:r w:rsidDel="00000000" w:rsidR="00000000" w:rsidRPr="00000000">
        <w:rPr>
          <w:rFonts w:ascii="Arial" w:cs="Arial" w:eastAsia="Arial" w:hAnsi="Arial"/>
          <w:rtl w:val="0"/>
        </w:rPr>
        <w:t xml:space="preserve">2…………………………………</w:t>
      </w:r>
    </w:p>
    <w:p w:rsidR="00000000" w:rsidDel="00000000" w:rsidP="00000000" w:rsidRDefault="00000000" w:rsidRPr="00000000" w14:paraId="0000085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5A">
      <w:pPr>
        <w:spacing w:after="0" w:lineRule="auto"/>
        <w:rPr>
          <w:rFonts w:ascii="Arial" w:cs="Arial" w:eastAsia="Arial" w:hAnsi="Arial"/>
        </w:rPr>
      </w:pPr>
      <w:r w:rsidDel="00000000" w:rsidR="00000000" w:rsidRPr="00000000">
        <w:rPr>
          <w:rFonts w:ascii="Arial" w:cs="Arial" w:eastAsia="Arial" w:hAnsi="Arial"/>
          <w:rtl w:val="0"/>
        </w:rPr>
        <w:t xml:space="preserve">(Signature, name and address)</w:t>
      </w:r>
    </w:p>
    <w:p w:rsidR="00000000" w:rsidDel="00000000" w:rsidP="00000000" w:rsidRDefault="00000000" w:rsidRPr="00000000" w14:paraId="0000085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85C">
      <w:pPr>
        <w:spacing w:after="0" w:lineRule="auto"/>
        <w:rPr>
          <w:rFonts w:ascii="Arial" w:cs="Arial" w:eastAsia="Arial" w:hAnsi="Arial"/>
        </w:rPr>
      </w:pPr>
      <w:r w:rsidDel="00000000" w:rsidR="00000000" w:rsidRPr="00000000">
        <w:rPr>
          <w:rFonts w:ascii="Arial" w:cs="Arial" w:eastAsia="Arial" w:hAnsi="Arial"/>
          <w:rtl w:val="0"/>
        </w:rPr>
        <w:t xml:space="preserve">Include records of consultations with the owners; …………………………………………</w:t>
      </w:r>
    </w:p>
    <w:p w:rsidR="00000000" w:rsidDel="00000000" w:rsidP="00000000" w:rsidRDefault="00000000" w:rsidRPr="00000000" w14:paraId="0000085D">
      <w:pPr>
        <w:spacing w:after="0" w:lineRule="auto"/>
        <w:rPr>
          <w:rFonts w:ascii="Arial" w:cs="Arial" w:eastAsia="Arial" w:hAnsi="Arial"/>
        </w:rPr>
      </w:pPr>
      <w:r w:rsidDel="00000000" w:rsidR="00000000" w:rsidRPr="00000000">
        <w:rPr>
          <w:rFonts w:ascii="Arial" w:cs="Arial" w:eastAsia="Arial" w:hAnsi="Arial"/>
          <w:rtl w:val="0"/>
        </w:rPr>
        <w:t xml:space="preserve">Attach map of the area showing location of affected land.</w:t>
      </w:r>
    </w:p>
    <w:p w:rsidR="00000000" w:rsidDel="00000000" w:rsidP="00000000" w:rsidRDefault="00000000" w:rsidRPr="00000000" w14:paraId="0000085E">
      <w:pPr>
        <w:spacing w:after="0" w:lineRule="auto"/>
        <w:rPr>
          <w:rFonts w:ascii="Arial" w:cs="Arial" w:eastAsia="Arial" w:hAnsi="Arial"/>
        </w:rPr>
      </w:pPr>
      <w:r w:rsidDel="00000000" w:rsidR="00000000" w:rsidRPr="00000000">
        <w:rPr>
          <w:rFonts w:ascii="Arial" w:cs="Arial" w:eastAsia="Arial" w:hAnsi="Arial"/>
          <w:rtl w:val="0"/>
        </w:rPr>
        <w:t xml:space="preserve">Attach land records before and after donation.</w:t>
      </w:r>
    </w:p>
    <w:p w:rsidR="00000000" w:rsidDel="00000000" w:rsidP="00000000" w:rsidRDefault="00000000" w:rsidRPr="00000000" w14:paraId="0000085F">
      <w:pPr>
        <w:rPr/>
        <w:sectPr>
          <w:headerReference r:id="rId34" w:type="default"/>
          <w:headerReference r:id="rId35" w:type="even"/>
          <w:type w:val="nextPage"/>
          <w:pgSz w:h="15840" w:w="12240" w:orient="portrait"/>
          <w:pgMar w:bottom="1440" w:top="1440" w:left="1440" w:right="1440" w:header="720" w:footer="720"/>
        </w:sectPr>
      </w:pPr>
      <w:r w:rsidDel="00000000" w:rsidR="00000000" w:rsidRPr="00000000">
        <w:rPr>
          <w:rFonts w:ascii="Arial" w:cs="Arial" w:eastAsia="Arial" w:hAnsi="Arial"/>
          <w:color w:val="000000"/>
          <w:rtl w:val="0"/>
        </w:rPr>
        <w:t xml:space="preserve">Attach Third Party Certification for Voluntary Donation (refer Appendix 8 for Template for Third Party Certification).</w:t>
      </w:r>
      <w:r w:rsidDel="00000000" w:rsidR="00000000" w:rsidRPr="00000000">
        <w:rPr>
          <w:rtl w:val="0"/>
        </w:rPr>
      </w:r>
    </w:p>
    <w:p w:rsidR="00000000" w:rsidDel="00000000" w:rsidP="00000000" w:rsidRDefault="00000000" w:rsidRPr="00000000" w14:paraId="0000086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mjyhmm74qz7u" w:id="73"/>
      <w:bookmarkEnd w:id="7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Appendix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8: Terms of Reference for Independent Third Party for Negotiated Settlement </w:t>
      </w:r>
    </w:p>
    <w:p w:rsidR="00000000" w:rsidDel="00000000" w:rsidP="00000000" w:rsidRDefault="00000000" w:rsidRPr="00000000" w14:paraId="00000861">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For any negotiated purchase of land, an external independent entity will supervise and document the consultation process and validate the negotiated purchase/ land donation process as per legal requirement. </w:t>
      </w:r>
    </w:p>
    <w:p w:rsidR="00000000" w:rsidDel="00000000" w:rsidP="00000000" w:rsidRDefault="00000000" w:rsidRPr="00000000" w14:paraId="00000862">
      <w:pPr>
        <w:spacing w:after="160" w:line="259"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A. </w:t>
        <w:tab/>
        <w:t xml:space="preserve">Terms of Reference for Independent Third-Party Witness </w:t>
      </w:r>
    </w:p>
    <w:p w:rsidR="00000000" w:rsidDel="00000000" w:rsidP="00000000" w:rsidRDefault="00000000" w:rsidRPr="00000000" w14:paraId="00000863">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2.</w:t>
        <w:tab/>
        <w:t xml:space="preserve"> An independent third party is sought to be appointed to oversee and certify the process of negotiated purchase/ land donation. The third party shall be briefed about his/her expected role and deliverables by the PMU/PIU/PMSC (Social safeguard officer/Social safeguard Focal Person/SSE). </w:t>
      </w:r>
    </w:p>
    <w:p w:rsidR="00000000" w:rsidDel="00000000" w:rsidP="00000000" w:rsidRDefault="00000000" w:rsidRPr="00000000" w14:paraId="00000864">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3. </w:t>
        <w:tab/>
      </w:r>
      <w:r w:rsidDel="00000000" w:rsidR="00000000" w:rsidRPr="00000000">
        <w:rPr>
          <w:rFonts w:ascii="Arial" w:cs="Arial" w:eastAsia="Arial" w:hAnsi="Arial"/>
          <w:b w:val="1"/>
          <w:bCs w:val="1"/>
          <w:rtl w:val="0"/>
        </w:rPr>
        <w:t xml:space="preserve">Eligibility.</w:t>
      </w:r>
      <w:r w:rsidDel="00000000" w:rsidR="00000000" w:rsidRPr="00000000">
        <w:rPr>
          <w:rFonts w:ascii="Arial" w:cs="Arial" w:eastAsia="Arial" w:hAnsi="Arial"/>
          <w:rtl w:val="0"/>
        </w:rPr>
        <w:t xml:space="preserve"> The third party shall be a representative of the community (for example, a leader of the community with formal/legal standing, a representative of a local NGO/CBO with formal and legal standing) or an institution, without any direct interest in the negotiation process or subproject activity, who is acceptable to each of the concerned parties (PMU/PIU and concerned land owner/donor). </w:t>
      </w:r>
    </w:p>
    <w:p w:rsidR="00000000" w:rsidDel="00000000" w:rsidP="00000000" w:rsidRDefault="00000000" w:rsidRPr="00000000" w14:paraId="00000865">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4. </w:t>
        <w:tab/>
      </w:r>
      <w:r w:rsidDel="00000000" w:rsidR="00000000" w:rsidRPr="00000000">
        <w:rPr>
          <w:rFonts w:ascii="Arial" w:cs="Arial" w:eastAsia="Arial" w:hAnsi="Arial"/>
          <w:b w:val="1"/>
          <w:bCs w:val="1"/>
          <w:rtl w:val="0"/>
        </w:rPr>
        <w:t xml:space="preserve">Scope of Work.</w:t>
      </w:r>
      <w:r w:rsidDel="00000000" w:rsidR="00000000" w:rsidRPr="00000000">
        <w:rPr>
          <w:rFonts w:ascii="Arial" w:cs="Arial" w:eastAsia="Arial" w:hAnsi="Arial"/>
          <w:rtl w:val="0"/>
        </w:rPr>
        <w:t xml:space="preserve"> The role of the third party shall be to ensure a fair and transparent process of negotiation/donation. The envisaged scope: of work shall entail the following: </w:t>
      </w:r>
    </w:p>
    <w:p w:rsidR="00000000" w:rsidDel="00000000" w:rsidP="00000000" w:rsidRDefault="00000000" w:rsidRPr="00000000" w14:paraId="00000866">
      <w:pPr>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(i) </w:t>
        <w:tab/>
        <w:t xml:space="preserve">witness and keep a record of meetings held with the concerned parties; </w:t>
      </w:r>
    </w:p>
    <w:p w:rsidR="00000000" w:rsidDel="00000000" w:rsidP="00000000" w:rsidRDefault="00000000" w:rsidRPr="00000000" w14:paraId="00000867">
      <w:pPr>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(ii) </w:t>
        <w:tab/>
        <w:t xml:space="preserve">ensure there is no coercion involved in the process of negotiated purchase/land donation; </w:t>
      </w:r>
    </w:p>
    <w:p w:rsidR="00000000" w:rsidDel="00000000" w:rsidP="00000000" w:rsidRDefault="00000000" w:rsidRPr="00000000" w14:paraId="00000868">
      <w:pPr>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(iii) </w:t>
        <w:tab/>
        <w:t xml:space="preserve">ensure that the donor(s) are not coming from vulnerable groups/poor families; </w:t>
      </w:r>
    </w:p>
    <w:p w:rsidR="00000000" w:rsidDel="00000000" w:rsidP="00000000" w:rsidRDefault="00000000" w:rsidRPr="00000000" w14:paraId="00000869">
      <w:pPr>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(iv) </w:t>
        <w:tab/>
        <w:t xml:space="preserve">ensure that the preferences and concerns of the land owner/donor related to access, selection of site within lands held, etc. are recorded and any stipulated conditions met; </w:t>
      </w:r>
    </w:p>
    <w:p w:rsidR="00000000" w:rsidDel="00000000" w:rsidP="00000000" w:rsidRDefault="00000000" w:rsidRPr="00000000" w14:paraId="0000086A">
      <w:pPr>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(v) </w:t>
        <w:tab/>
        <w:t xml:space="preserve">ensure that the negotiated purchase/land donation agreement is drafted in a fair and transparent manner; </w:t>
      </w:r>
    </w:p>
    <w:p w:rsidR="00000000" w:rsidDel="00000000" w:rsidP="00000000" w:rsidRDefault="00000000" w:rsidRPr="00000000" w14:paraId="0000086B">
      <w:pPr>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(vi) </w:t>
        <w:tab/>
        <w:t xml:space="preserve">confirm that the offered/agreed price is fair and meet the market price of the land with similar value and condition in the area; </w:t>
      </w:r>
    </w:p>
    <w:p w:rsidR="00000000" w:rsidDel="00000000" w:rsidP="00000000" w:rsidRDefault="00000000" w:rsidRPr="00000000" w14:paraId="0000086C">
      <w:pPr>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(vii) </w:t>
        <w:tab/>
        <w:t xml:space="preserve">ensure the negotiated purchase/donation does not result any negative impacts to the third party associated with the purchase/donation activity; </w:t>
      </w:r>
    </w:p>
    <w:p w:rsidR="00000000" w:rsidDel="00000000" w:rsidP="00000000" w:rsidRDefault="00000000" w:rsidRPr="00000000" w14:paraId="0000086D">
      <w:pPr>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(viii) </w:t>
        <w:tab/>
        <w:t xml:space="preserve">identify and recommend mitigation measures to land owner/donor/affected third party, if required; </w:t>
      </w:r>
    </w:p>
    <w:p w:rsidR="00000000" w:rsidDel="00000000" w:rsidP="00000000" w:rsidRDefault="00000000" w:rsidRPr="00000000" w14:paraId="0000086E">
      <w:pPr>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(ix) </w:t>
        <w:tab/>
        <w:t xml:space="preserve">ensure that taxes, stamp duties and registration fees for purchased/donated land are borne by government; and </w:t>
      </w:r>
    </w:p>
    <w:p w:rsidR="00000000" w:rsidDel="00000000" w:rsidP="00000000" w:rsidRDefault="00000000" w:rsidRPr="00000000" w14:paraId="0000086F">
      <w:pPr>
        <w:spacing w:after="0" w:line="240" w:lineRule="auto"/>
        <w:ind w:left="1440" w:hanging="720"/>
        <w:jc w:val="both"/>
        <w:rPr>
          <w:rFonts w:ascii="Arial" w:cs="Arial" w:eastAsia="Arial" w:hAnsi="Arial"/>
        </w:rPr>
      </w:pPr>
      <w:r w:rsidDel="00000000" w:rsidR="00000000" w:rsidRPr="00000000">
        <w:rPr>
          <w:rFonts w:ascii="Arial" w:cs="Arial" w:eastAsia="Arial" w:hAnsi="Arial"/>
          <w:rtl w:val="0"/>
        </w:rPr>
        <w:t xml:space="preserve">(x) </w:t>
        <w:tab/>
        <w:t xml:space="preserve">submit a report and signed certificate as witness to the purchase/ donation and transfer process. </w:t>
      </w:r>
    </w:p>
    <w:p w:rsidR="00000000" w:rsidDel="00000000" w:rsidP="00000000" w:rsidRDefault="00000000" w:rsidRPr="00000000" w14:paraId="0000087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871">
      <w:pPr>
        <w:spacing w:after="160" w:line="259" w:lineRule="auto"/>
        <w:jc w:val="both"/>
        <w:rPr>
          <w:rFonts w:ascii="Arial" w:cs="Arial" w:eastAsia="Arial" w:hAnsi="Arial"/>
        </w:rPr>
      </w:pPr>
      <w:r w:rsidDel="00000000" w:rsidR="00000000" w:rsidRPr="00000000">
        <w:rPr>
          <w:rFonts w:ascii="Arial" w:cs="Arial" w:eastAsia="Arial" w:hAnsi="Arial"/>
          <w:rtl w:val="0"/>
        </w:rPr>
        <w:t xml:space="preserve">5. </w:t>
        <w:tab/>
      </w:r>
      <w:r w:rsidDel="00000000" w:rsidR="00000000" w:rsidRPr="00000000">
        <w:rPr>
          <w:rFonts w:ascii="Arial" w:cs="Arial" w:eastAsia="Arial" w:hAnsi="Arial"/>
          <w:b w:val="1"/>
          <w:bCs w:val="1"/>
          <w:rtl w:val="0"/>
        </w:rPr>
        <w:t xml:space="preserve">Deliverables:</w:t>
      </w:r>
      <w:r w:rsidDel="00000000" w:rsidR="00000000" w:rsidRPr="00000000">
        <w:rPr>
          <w:rFonts w:ascii="Arial" w:cs="Arial" w:eastAsia="Arial" w:hAnsi="Arial"/>
          <w:rtl w:val="0"/>
        </w:rPr>
        <w:t xml:space="preserve"> The details of the meetings, socio economic background of the land/ assets owner(s) and a certificate/reports as witness to the purchase/donation process and mitigation measures to owner/donor, if any, shall be submitted by the third party to PMU/PIU and owner/donor in the local language and share with ADB for review.</w:t>
      </w:r>
    </w:p>
    <w:p w:rsidR="00000000" w:rsidDel="00000000" w:rsidP="00000000" w:rsidRDefault="00000000" w:rsidRPr="00000000" w14:paraId="000008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ryxpdm2lenx6" w:id="74"/>
      <w:bookmarkEnd w:id="7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Template for Third Party Certification for Voluntary Donation or Negotiated Settlement</w:t>
      </w:r>
    </w:p>
    <w:p w:rsidR="00000000" w:rsidDel="00000000" w:rsidP="00000000" w:rsidRDefault="00000000" w:rsidRPr="00000000" w14:paraId="0000087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87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878">
      <w:pPr>
        <w:spacing w:after="0" w:line="240" w:lineRule="auto"/>
        <w:jc w:val="both"/>
        <w:rPr>
          <w:rFonts w:ascii="Arial" w:cs="Arial" w:eastAsia="Arial" w:hAnsi="Arial"/>
        </w:rPr>
      </w:pPr>
      <w:r w:rsidDel="00000000" w:rsidR="00000000" w:rsidRPr="00000000">
        <w:rPr>
          <w:rFonts w:ascii="Arial" w:cs="Arial" w:eastAsia="Arial" w:hAnsi="Arial"/>
          <w:rtl w:val="0"/>
        </w:rPr>
        <w:t xml:space="preserve">This is to certify that Mr./Mrs. ______________________________,(profession, designation, address) is appointed as independent third party to certify  the process of negotiated settlement/donation of plot no.__________ area______________ owned/donated by ______________________ (names of owners), who is a signatory to this certificate. It is also placed on record that none of the signatories to this certificate have any objection to appointment of _________________ as third-party witness. </w:t>
      </w:r>
    </w:p>
    <w:p w:rsidR="00000000" w:rsidDel="00000000" w:rsidP="00000000" w:rsidRDefault="00000000" w:rsidRPr="00000000" w14:paraId="00000879">
      <w:pPr>
        <w:jc w:val="both"/>
        <w:rPr>
          <w:rFonts w:ascii="Arial" w:cs="Arial" w:eastAsia="Arial" w:hAnsi="Arial"/>
        </w:rPr>
      </w:pPr>
      <w:r w:rsidDel="00000000" w:rsidR="00000000" w:rsidRPr="00000000">
        <w:rPr>
          <w:rFonts w:ascii="Arial" w:cs="Arial" w:eastAsia="Arial" w:hAnsi="Arial"/>
          <w:rtl w:val="0"/>
        </w:rPr>
        <w:t xml:space="preserve">Date: ________________</w:t>
      </w:r>
    </w:p>
    <w:p w:rsidR="00000000" w:rsidDel="00000000" w:rsidP="00000000" w:rsidRDefault="00000000" w:rsidRPr="00000000" w14:paraId="0000087A">
      <w:pPr>
        <w:pBdr>
          <w:bottom w:color="000000" w:space="1" w:sz="12" w:val="single"/>
        </w:pBdr>
        <w:spacing w:after="0" w:line="240" w:lineRule="auto"/>
        <w:jc w:val="both"/>
        <w:rPr>
          <w:rFonts w:ascii="Arial" w:cs="Arial" w:eastAsia="Arial" w:hAnsi="Arial"/>
        </w:rPr>
      </w:pPr>
      <w:r w:rsidDel="00000000" w:rsidR="00000000" w:rsidRPr="00000000">
        <w:rPr>
          <w:rFonts w:ascii="Arial" w:cs="Arial" w:eastAsia="Arial" w:hAnsi="Arial"/>
          <w:rtl w:val="0"/>
        </w:rPr>
        <w:t xml:space="preserve">Authorized Signatory, RGoB and land donor/seller:</w:t>
      </w:r>
    </w:p>
    <w:p w:rsidR="00000000" w:rsidDel="00000000" w:rsidP="00000000" w:rsidRDefault="00000000" w:rsidRPr="00000000" w14:paraId="0000087B">
      <w:pPr>
        <w:pBdr>
          <w:bottom w:color="000000" w:space="1" w:sz="12" w:val="single"/>
        </w:pBd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87C">
      <w:pPr>
        <w:spacing w:after="0" w:line="240" w:lineRule="auto"/>
        <w:jc w:val="both"/>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____________________________________________________________________________</w:t>
      </w:r>
    </w:p>
    <w:p w:rsidR="00000000" w:rsidDel="00000000" w:rsidP="00000000" w:rsidRDefault="00000000" w:rsidRPr="00000000" w14:paraId="0000087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87E">
      <w:pPr>
        <w:spacing w:after="0" w:line="240" w:lineRule="auto"/>
        <w:jc w:val="both"/>
        <w:rPr>
          <w:rFonts w:ascii="Arial" w:cs="Arial" w:eastAsia="Arial" w:hAnsi="Arial"/>
        </w:rPr>
      </w:pPr>
      <w:r w:rsidDel="00000000" w:rsidR="00000000" w:rsidRPr="00000000">
        <w:rPr>
          <w:rFonts w:ascii="Arial" w:cs="Arial" w:eastAsia="Arial" w:hAnsi="Arial"/>
          <w:rtl w:val="0"/>
        </w:rPr>
        <w:t xml:space="preserve">I, ____________________________of___________________(address) certify that I was witness to the process of negotiated settlement/land donation (details of plot_________________________ from ______________________(landowners’ name).</w:t>
      </w:r>
    </w:p>
    <w:p w:rsidR="00000000" w:rsidDel="00000000" w:rsidP="00000000" w:rsidRDefault="00000000" w:rsidRPr="00000000" w14:paraId="0000087F">
      <w:pPr>
        <w:jc w:val="both"/>
        <w:rPr>
          <w:rFonts w:ascii="Arial" w:cs="Arial" w:eastAsia="Arial" w:hAnsi="Arial"/>
        </w:rPr>
      </w:pPr>
      <w:r w:rsidDel="00000000" w:rsidR="00000000" w:rsidRPr="00000000">
        <w:rPr>
          <w:rFonts w:ascii="Arial" w:cs="Arial" w:eastAsia="Arial" w:hAnsi="Arial"/>
          <w:rtl w:val="0"/>
        </w:rPr>
        <w:t xml:space="preserve">I certify that:</w:t>
      </w:r>
    </w:p>
    <w:p w:rsidR="00000000" w:rsidDel="00000000" w:rsidP="00000000" w:rsidRDefault="00000000" w:rsidRPr="00000000" w14:paraId="00000880">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process of negotiated settlement/donation of the said land was transparent; the landowner(s) was/were of their own free will selling/donating the land for the welfare of the community;</w:t>
      </w:r>
    </w:p>
    <w:p w:rsidR="00000000" w:rsidDel="00000000" w:rsidP="00000000" w:rsidRDefault="00000000" w:rsidRPr="00000000" w14:paraId="00000881">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 coercion was used in the negotiated settlement/donation process;</w:t>
      </w:r>
    </w:p>
    <w:p w:rsidR="00000000" w:rsidDel="00000000" w:rsidP="00000000" w:rsidRDefault="00000000" w:rsidRPr="00000000" w14:paraId="00000882">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Land transfer costs (registration fee and stamp duty) were borne by the government and not by the owner/donor;</w:t>
      </w:r>
    </w:p>
    <w:p w:rsidR="00000000" w:rsidDel="00000000" w:rsidP="00000000" w:rsidRDefault="00000000" w:rsidRPr="00000000" w14:paraId="00000883">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All concerns expressed by the owner/donor as agreed were addressed and no pending issues remain;</w:t>
      </w:r>
    </w:p>
    <w:p w:rsidR="00000000" w:rsidDel="00000000" w:rsidP="00000000" w:rsidRDefault="00000000" w:rsidRPr="00000000" w14:paraId="00000884">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following mitigation measures were identified and implemented/provided to the land owner/donor (please specify______________________________________________);</w:t>
      </w:r>
    </w:p>
    <w:p w:rsidR="00000000" w:rsidDel="00000000" w:rsidP="00000000" w:rsidRDefault="00000000" w:rsidRPr="00000000" w14:paraId="00000885">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Attached are the minutes of meetings held between proponents and the landowner/donor, which I was witness to.</w:t>
      </w:r>
    </w:p>
    <w:p w:rsidR="00000000" w:rsidDel="00000000" w:rsidP="00000000" w:rsidRDefault="00000000" w:rsidRPr="00000000" w14:paraId="00000886">
      <w:pPr>
        <w:jc w:val="both"/>
        <w:rPr>
          <w:rFonts w:ascii="Arial" w:cs="Arial" w:eastAsia="Arial" w:hAnsi="Arial"/>
        </w:rPr>
      </w:pPr>
      <w:r w:rsidDel="00000000" w:rsidR="00000000" w:rsidRPr="00000000">
        <w:rPr>
          <w:rFonts w:ascii="Arial" w:cs="Arial" w:eastAsia="Arial" w:hAnsi="Arial"/>
          <w:rtl w:val="0"/>
        </w:rPr>
        <w:t xml:space="preserve">(Signed)</w:t>
      </w:r>
    </w:p>
    <w:p w:rsidR="00000000" w:rsidDel="00000000" w:rsidP="00000000" w:rsidRDefault="00000000" w:rsidRPr="00000000" w14:paraId="00000887">
      <w:pPr>
        <w:spacing w:after="0" w:line="240" w:lineRule="auto"/>
        <w:jc w:val="both"/>
        <w:rPr>
          <w:rFonts w:ascii="Arial" w:cs="Arial" w:eastAsia="Arial" w:hAnsi="Arial"/>
        </w:rPr>
      </w:pPr>
      <w:r w:rsidDel="00000000" w:rsidR="00000000" w:rsidRPr="00000000">
        <w:rPr>
          <w:rFonts w:ascii="Arial" w:cs="Arial" w:eastAsia="Arial" w:hAnsi="Arial"/>
          <w:rtl w:val="0"/>
        </w:rPr>
        <w:t xml:space="preserve">Name</w:t>
      </w:r>
    </w:p>
    <w:p w:rsidR="00000000" w:rsidDel="00000000" w:rsidP="00000000" w:rsidRDefault="00000000" w:rsidRPr="00000000" w14:paraId="00000888">
      <w:pPr>
        <w:spacing w:after="0" w:line="240" w:lineRule="auto"/>
        <w:jc w:val="both"/>
        <w:rPr>
          <w:rFonts w:ascii="Arial" w:cs="Arial" w:eastAsia="Arial" w:hAnsi="Arial"/>
        </w:rPr>
      </w:pPr>
      <w:r w:rsidDel="00000000" w:rsidR="00000000" w:rsidRPr="00000000">
        <w:rPr>
          <w:rFonts w:ascii="Arial" w:cs="Arial" w:eastAsia="Arial" w:hAnsi="Arial"/>
          <w:rtl w:val="0"/>
        </w:rPr>
        <w:t xml:space="preserve">Date: _______________________</w:t>
      </w:r>
    </w:p>
    <w:p w:rsidR="00000000" w:rsidDel="00000000" w:rsidP="00000000" w:rsidRDefault="00000000" w:rsidRPr="00000000" w14:paraId="00000889">
      <w:pPr>
        <w:spacing w:after="0" w:line="240" w:lineRule="auto"/>
        <w:jc w:val="both"/>
        <w:rPr>
          <w:rFonts w:ascii="Arial" w:cs="Arial" w:eastAsia="Arial" w:hAnsi="Arial"/>
        </w:rPr>
      </w:pPr>
      <w:r w:rsidDel="00000000" w:rsidR="00000000" w:rsidRPr="00000000">
        <w:rPr>
          <w:rFonts w:ascii="Arial" w:cs="Arial" w:eastAsia="Arial" w:hAnsi="Arial"/>
          <w:rtl w:val="0"/>
        </w:rPr>
        <w:t xml:space="preserve">Place: ______________________</w:t>
      </w:r>
    </w:p>
    <w:p w:rsidR="00000000" w:rsidDel="00000000" w:rsidP="00000000" w:rsidRDefault="00000000" w:rsidRPr="00000000" w14:paraId="0000088A">
      <w:pPr>
        <w:spacing w:after="0" w:line="240" w:lineRule="auto"/>
        <w:jc w:val="both"/>
        <w:rPr>
          <w:rFonts w:ascii="Arial" w:cs="Arial" w:eastAsia="Arial" w:hAnsi="Arial"/>
        </w:rPr>
      </w:pPr>
      <w:r w:rsidDel="00000000" w:rsidR="00000000" w:rsidRPr="00000000">
        <w:rPr>
          <w:rFonts w:ascii="Arial" w:cs="Arial" w:eastAsia="Arial" w:hAnsi="Arial"/>
          <w:rtl w:val="0"/>
        </w:rPr>
        <w:t xml:space="preserve">Enclose:  (1) Minutes of meetings held between landowner/donor and project proponents; (2) Socioeconomic profile of the landowner(s) including vulnerability assessment.</w:t>
      </w:r>
    </w:p>
    <w:p w:rsidR="00000000" w:rsidDel="00000000" w:rsidP="00000000" w:rsidRDefault="00000000" w:rsidRPr="00000000" w14:paraId="0000088B">
      <w:pPr>
        <w:jc w:val="both"/>
        <w:rPr>
          <w:rFonts w:ascii="Arial" w:cs="Arial" w:eastAsia="Arial" w:hAnsi="Arial"/>
        </w:rPr>
        <w:sectPr>
          <w:headerReference r:id="rId36" w:type="default"/>
          <w:headerReference r:id="rId37" w:type="even"/>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88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1szjl015g3o9" w:id="75"/>
      <w:bookmarkEnd w:id="7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Appendix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9</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Minimum Wage Rate as per Ministry of Labour and Human Resources, Royal Government of Bhutan</w:t>
      </w:r>
      <w:r w:rsidDel="00000000" w:rsidR="00000000" w:rsidRPr="00000000">
        <w:rPr>
          <w:rtl w:val="0"/>
        </w:rPr>
      </w:r>
    </w:p>
    <w:p w:rsidR="00000000" w:rsidDel="00000000" w:rsidP="00000000" w:rsidRDefault="00000000" w:rsidRPr="00000000" w14:paraId="0000088D">
      <w:pPr>
        <w:jc w:val="center"/>
        <w:rPr/>
      </w:pPr>
      <w:r w:rsidDel="00000000" w:rsidR="00000000" w:rsidRPr="00000000">
        <w:rPr/>
        <w:drawing>
          <wp:inline distB="0" distT="0" distL="0" distR="0">
            <wp:extent cx="4867275" cy="6629400"/>
            <wp:effectExtent b="0" l="0" r="0" t="0"/>
            <wp:docPr id="20" name="image2.png"/>
            <a:graphic>
              <a:graphicData uri="http://schemas.openxmlformats.org/drawingml/2006/picture">
                <pic:pic>
                  <pic:nvPicPr>
                    <pic:cNvPr id="0" name="image2.png"/>
                    <pic:cNvPicPr preferRelativeResize="0"/>
                  </pic:nvPicPr>
                  <pic:blipFill>
                    <a:blip r:embed="rId38"/>
                    <a:srcRect b="0" l="0" r="0" t="0"/>
                    <a:stretch>
                      <a:fillRect/>
                    </a:stretch>
                  </pic:blipFill>
                  <pic:spPr>
                    <a:xfrm>
                      <a:off x="0" y="0"/>
                      <a:ext cx="4867275" cy="6629400"/>
                    </a:xfrm>
                    <a:prstGeom prst="rect"/>
                    <a:ln/>
                  </pic:spPr>
                </pic:pic>
              </a:graphicData>
            </a:graphic>
          </wp:inline>
        </w:drawing>
      </w:r>
      <w:r w:rsidDel="00000000" w:rsidR="00000000" w:rsidRPr="00000000">
        <w:rPr>
          <w:rtl w:val="0"/>
        </w:rPr>
      </w:r>
    </w:p>
    <w:p w:rsidR="00000000" w:rsidDel="00000000" w:rsidP="00000000" w:rsidRDefault="00000000" w:rsidRPr="00000000" w14:paraId="0000088E">
      <w:pPr>
        <w:jc w:val="center"/>
        <w:rPr/>
      </w:pPr>
      <w:r w:rsidDel="00000000" w:rsidR="00000000" w:rsidRPr="00000000">
        <w:rPr>
          <w:rtl w:val="0"/>
        </w:rPr>
      </w:r>
    </w:p>
    <w:p w:rsidR="00000000" w:rsidDel="00000000" w:rsidP="00000000" w:rsidRDefault="00000000" w:rsidRPr="00000000" w14:paraId="0000088F">
      <w:pPr>
        <w:jc w:val="center"/>
        <w:rPr/>
      </w:pPr>
      <w:r w:rsidDel="00000000" w:rsidR="00000000" w:rsidRPr="00000000">
        <w:rPr>
          <w:rtl w:val="0"/>
        </w:rPr>
      </w:r>
    </w:p>
    <w:p w:rsidR="00000000" w:rsidDel="00000000" w:rsidP="00000000" w:rsidRDefault="00000000" w:rsidRPr="00000000" w14:paraId="00000890">
      <w:pPr>
        <w:jc w:val="center"/>
        <w:rPr/>
      </w:pPr>
      <w:r w:rsidDel="00000000" w:rsidR="00000000" w:rsidRPr="00000000">
        <w:rPr>
          <w:rtl w:val="0"/>
        </w:rPr>
      </w:r>
    </w:p>
    <w:p w:rsidR="00000000" w:rsidDel="00000000" w:rsidP="00000000" w:rsidRDefault="00000000" w:rsidRPr="00000000" w14:paraId="00000891">
      <w:pPr>
        <w:jc w:val="center"/>
        <w:rPr/>
      </w:pPr>
      <w:r w:rsidDel="00000000" w:rsidR="00000000" w:rsidRPr="00000000">
        <w:rPr/>
        <w:drawing>
          <wp:inline distB="0" distT="0" distL="0" distR="0">
            <wp:extent cx="4781550" cy="6400800"/>
            <wp:effectExtent b="0" l="0" r="0" t="0"/>
            <wp:docPr id="22" name="image4.png"/>
            <a:graphic>
              <a:graphicData uri="http://schemas.openxmlformats.org/drawingml/2006/picture">
                <pic:pic>
                  <pic:nvPicPr>
                    <pic:cNvPr id="0" name="image4.png"/>
                    <pic:cNvPicPr preferRelativeResize="0"/>
                  </pic:nvPicPr>
                  <pic:blipFill>
                    <a:blip r:embed="rId39"/>
                    <a:srcRect b="0" l="0" r="0" t="0"/>
                    <a:stretch>
                      <a:fillRect/>
                    </a:stretch>
                  </pic:blipFill>
                  <pic:spPr>
                    <a:xfrm>
                      <a:off x="0" y="0"/>
                      <a:ext cx="4781550" cy="6400800"/>
                    </a:xfrm>
                    <a:prstGeom prst="rect"/>
                    <a:ln/>
                  </pic:spPr>
                </pic:pic>
              </a:graphicData>
            </a:graphic>
          </wp:inline>
        </w:drawing>
      </w:r>
      <w:r w:rsidDel="00000000" w:rsidR="00000000" w:rsidRPr="00000000">
        <w:rPr>
          <w:rtl w:val="0"/>
        </w:rPr>
      </w:r>
    </w:p>
    <w:p w:rsidR="00000000" w:rsidDel="00000000" w:rsidP="00000000" w:rsidRDefault="00000000" w:rsidRPr="00000000" w14:paraId="00000892">
      <w:pPr>
        <w:jc w:val="center"/>
        <w:rPr/>
      </w:pPr>
      <w:bookmarkStart w:colFirst="0" w:colLast="0" w:name="_gd2n9fyppw6c" w:id="76"/>
      <w:bookmarkEnd w:id="76"/>
      <w:r w:rsidDel="00000000" w:rsidR="00000000" w:rsidRPr="00000000">
        <w:rPr>
          <w:rtl w:val="0"/>
        </w:rPr>
      </w:r>
    </w:p>
    <w:sectPr>
      <w:headerReference r:id="rId40" w:type="default"/>
      <w:headerReference r:id="rId41" w:type="even"/>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Arial"/>
  <w:font w:name="Times New Roman"/>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-919161</wp:posOffset>
              </wp:positionH>
              <wp:positionV relativeFrom="paragraph">
                <wp:posOffset>-4761</wp:posOffset>
              </wp:positionV>
              <wp:extent cx="7781925" cy="746760"/>
              <wp:effectExtent b="0" l="0" r="0" t="0"/>
              <wp:wrapNone/>
              <wp:docPr descr="{&quot;HashCode&quot;:418872913,&quot;Height&quot;:9999999.0,&quot;Width&quot;:9999999.0,&quot;Placement&quot;:&quot;Footer&quot;,&quot;Index&quot;:&quot;OddAndEven&quot;,&quot;Section&quot;:1,&quot;Top&quot;:0.0,&quot;Left&quot;:0.0}" id="17" name=""/>
              <a:graphic>
                <a:graphicData uri="http://schemas.microsoft.com/office/word/2010/wordprocessingShape">
                  <wps:wsp>
                    <wps:cNvSpPr/>
                    <wps:cNvPr id="18" name="Shape 18"/>
                    <wps:spPr>
                      <a:xfrm>
                        <a:off x="1459800" y="3411383"/>
                        <a:ext cx="7772400" cy="73723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ctr" bIns="0" lIns="254000" spcFirstLastPara="1" rIns="9142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-919161</wp:posOffset>
              </wp:positionH>
              <wp:positionV relativeFrom="paragraph">
                <wp:posOffset>-4761</wp:posOffset>
              </wp:positionV>
              <wp:extent cx="7781925" cy="746760"/>
              <wp:effectExtent b="0" l="0" r="0" t="0"/>
              <wp:wrapNone/>
              <wp:docPr descr="{&quot;HashCode&quot;:418872913,&quot;Height&quot;:9999999.0,&quot;Width&quot;:9999999.0,&quot;Placement&quot;:&quot;Footer&quot;,&quot;Index&quot;:&quot;OddAndEven&quot;,&quot;Section&quot;:1,&quot;Top&quot;:0.0,&quot;Left&quot;:0.0}" id="17" name="image21.png"/>
              <a:graphic>
                <a:graphicData uri="http://schemas.openxmlformats.org/drawingml/2006/picture">
                  <pic:pic>
                    <pic:nvPicPr>
                      <pic:cNvPr descr="{&quot;HashCode&quot;:418872913,&quot;Height&quot;:9999999.0,&quot;Width&quot;:9999999.0,&quot;Placement&quot;:&quot;Footer&quot;,&quot;Index&quot;:&quot;OddAndEven&quot;,&quot;Section&quot;:1,&quot;Top&quot;:0.0,&quot;Left&quot;:0.0}" id="0" name="image21.png"/>
                      <pic:cNvPicPr preferRelativeResize="0"/>
                    </pic:nvPicPr>
                    <pic:blipFill>
                      <a:blip r:embed="rId1"/>
                      <a:srcRect/>
                      <a:stretch>
                        <a:fillRect/>
                      </a:stretch>
                    </pic:blipFill>
                    <pic:spPr>
                      <a:xfrm>
                        <a:off x="0" y="0"/>
                        <a:ext cx="7781925" cy="74676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-919161</wp:posOffset>
              </wp:positionH>
              <wp:positionV relativeFrom="paragraph">
                <wp:posOffset>-4761</wp:posOffset>
              </wp:positionV>
              <wp:extent cx="7781925" cy="746760"/>
              <wp:effectExtent b="0" l="0" r="0" t="0"/>
              <wp:wrapNone/>
              <wp:docPr descr="{&quot;HashCode&quot;:418872913,&quot;Height&quot;:9999999.0,&quot;Width&quot;:9999999.0,&quot;Placement&quot;:&quot;Footer&quot;,&quot;Index&quot;:&quot;Primary&quot;,&quot;Section&quot;:1,&quot;Top&quot;:0.0,&quot;Left&quot;:0.0}" id="7" name=""/>
              <a:graphic>
                <a:graphicData uri="http://schemas.microsoft.com/office/word/2010/wordprocessingShape">
                  <wps:wsp>
                    <wps:cNvSpPr/>
                    <wps:cNvPr id="8" name="Shape 8"/>
                    <wps:spPr>
                      <a:xfrm>
                        <a:off x="1459800" y="3411383"/>
                        <a:ext cx="7772400" cy="73723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ctr" bIns="0" lIns="254000" spcFirstLastPara="1" rIns="9142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-919161</wp:posOffset>
              </wp:positionH>
              <wp:positionV relativeFrom="paragraph">
                <wp:posOffset>-4761</wp:posOffset>
              </wp:positionV>
              <wp:extent cx="7781925" cy="746760"/>
              <wp:effectExtent b="0" l="0" r="0" t="0"/>
              <wp:wrapNone/>
              <wp:docPr descr="{&quot;HashCode&quot;:418872913,&quot;Height&quot;:9999999.0,&quot;Width&quot;:9999999.0,&quot;Placement&quot;:&quot;Footer&quot;,&quot;Index&quot;:&quot;Primary&quot;,&quot;Section&quot;:1,&quot;Top&quot;:0.0,&quot;Left&quot;:0.0}" id="7" name="image11.png"/>
              <a:graphic>
                <a:graphicData uri="http://schemas.openxmlformats.org/drawingml/2006/picture">
                  <pic:pic>
                    <pic:nvPicPr>
                      <pic:cNvPr descr="{&quot;HashCode&quot;:418872913,&quot;Height&quot;:9999999.0,&quot;Width&quot;:9999999.0,&quot;Placement&quot;:&quot;Footer&quot;,&quot;Index&quot;:&quot;Primary&quot;,&quot;Section&quot;:1,&quot;Top&quot;:0.0,&quot;Left&quot;:0.0}" id="0" name="image11.png"/>
                      <pic:cNvPicPr preferRelativeResize="0"/>
                    </pic:nvPicPr>
                    <pic:blipFill>
                      <a:blip r:embed="rId1"/>
                      <a:srcRect/>
                      <a:stretch>
                        <a:fillRect/>
                      </a:stretch>
                    </pic:blipFill>
                    <pic:spPr>
                      <a:xfrm>
                        <a:off x="0" y="0"/>
                        <a:ext cx="7781925" cy="74676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D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-919161</wp:posOffset>
              </wp:positionH>
              <wp:positionV relativeFrom="paragraph">
                <wp:posOffset>-4761</wp:posOffset>
              </wp:positionV>
              <wp:extent cx="7781925" cy="746760"/>
              <wp:effectExtent b="0" l="0" r="0" t="0"/>
              <wp:wrapNone/>
              <wp:docPr descr="{&quot;HashCode&quot;:418872913,&quot;Height&quot;:9999999.0,&quot;Width&quot;:9999999.0,&quot;Placement&quot;:&quot;Footer&quot;,&quot;Index&quot;:&quot;FirstPage&quot;,&quot;Section&quot;:1,&quot;Top&quot;:0.0,&quot;Left&quot;:0.0}" id="5" name=""/>
              <a:graphic>
                <a:graphicData uri="http://schemas.microsoft.com/office/word/2010/wordprocessingShape">
                  <wps:wsp>
                    <wps:cNvSpPr/>
                    <wps:cNvPr id="6" name="Shape 6"/>
                    <wps:spPr>
                      <a:xfrm>
                        <a:off x="1459800" y="3411383"/>
                        <a:ext cx="7772400" cy="73723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ctr" bIns="0" lIns="254000" spcFirstLastPara="1" rIns="9142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-919161</wp:posOffset>
              </wp:positionH>
              <wp:positionV relativeFrom="paragraph">
                <wp:posOffset>-4761</wp:posOffset>
              </wp:positionV>
              <wp:extent cx="7781925" cy="746760"/>
              <wp:effectExtent b="0" l="0" r="0" t="0"/>
              <wp:wrapNone/>
              <wp:docPr descr="{&quot;HashCode&quot;:418872913,&quot;Height&quot;:9999999.0,&quot;Width&quot;:9999999.0,&quot;Placement&quot;:&quot;Footer&quot;,&quot;Index&quot;:&quot;FirstPage&quot;,&quot;Section&quot;:1,&quot;Top&quot;:0.0,&quot;Left&quot;:0.0}" id="5" name="image9.png"/>
              <a:graphic>
                <a:graphicData uri="http://schemas.openxmlformats.org/drawingml/2006/picture">
                  <pic:pic>
                    <pic:nvPicPr>
                      <pic:cNvPr descr="{&quot;HashCode&quot;:418872913,&quot;Height&quot;:9999999.0,&quot;Width&quot;:9999999.0,&quot;Placement&quot;:&quot;Footer&quot;,&quot;Index&quot;:&quot;FirstPage&quot;,&quot;Section&quot;:1,&quot;Top&quot;:0.0,&quot;Left&quot;:0.0}" id="0" name="image9.png"/>
                      <pic:cNvPicPr preferRelativeResize="0"/>
                    </pic:nvPicPr>
                    <pic:blipFill>
                      <a:blip r:embed="rId1"/>
                      <a:srcRect/>
                      <a:stretch>
                        <a:fillRect/>
                      </a:stretch>
                    </pic:blipFill>
                    <pic:spPr>
                      <a:xfrm>
                        <a:off x="0" y="0"/>
                        <a:ext cx="7781925" cy="746760"/>
                      </a:xfrm>
                      <a:prstGeom prst="rect"/>
                      <a:ln/>
                    </pic:spPr>
                  </pic:pic>
                </a:graphicData>
              </a:graphic>
            </wp:anchor>
          </w:drawing>
        </mc:Fallback>
      </mc:AlternateConten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8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7" w:right="0" w:hanging="187"/>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Government of Bhutan, Gross National Happiness Commission. 2019.</w:t>
      </w:r>
      <w:hyperlink r:id="rId1">
        <w:r w:rsidDel="00000000" w:rsidR="00000000" w:rsidRPr="00000000">
          <w:rPr>
            <w:rFonts w:ascii="Arial" w:cs="Arial" w:eastAsia="Arial" w:hAnsi="Arial"/>
            <w:b w:val="0"/>
            <w:bCs w:val="0"/>
            <w:i w:val="1"/>
            <w:iCs w:val="1"/>
            <w:smallCaps w:val="0"/>
            <w:strike w:val="0"/>
            <w:color w:val="0000ff"/>
            <w:sz w:val="18"/>
            <w:szCs w:val="18"/>
            <w:u w:val="single"/>
            <w:shd w:fill="auto" w:val="clear"/>
            <w:vertAlign w:val="baseline"/>
            <w:rtl w:val="0"/>
          </w:rPr>
          <w:t xml:space="preserve">Twelfth Five-Year Plan 2018-2023</w:t>
        </w:r>
      </w:hyperlink>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Thimphu</w:t>
      </w:r>
    </w:p>
  </w:footnote>
  <w:footnote w:id="1">
    <w:p w:rsidR="00000000" w:rsidDel="00000000" w:rsidP="00000000" w:rsidRDefault="00000000" w:rsidRPr="00000000" w14:paraId="000008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
        </w:tabs>
        <w:spacing w:after="0" w:before="0" w:line="240" w:lineRule="auto"/>
        <w:ind w:left="187" w:right="0" w:hanging="187"/>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ab/>
        <w:t xml:space="preserve">Parliament of Bhutan. 2011. </w:t>
      </w:r>
      <w:hyperlink r:id="rId2">
        <w:r w:rsidDel="00000000" w:rsidR="00000000" w:rsidRPr="00000000">
          <w:rPr>
            <w:rFonts w:ascii="Arial" w:cs="Arial" w:eastAsia="Arial" w:hAnsi="Arial"/>
            <w:b w:val="0"/>
            <w:bCs w:val="0"/>
            <w:i w:val="1"/>
            <w:iCs w:val="1"/>
            <w:smallCaps w:val="0"/>
            <w:strike w:val="0"/>
            <w:color w:val="0000ff"/>
            <w:sz w:val="18"/>
            <w:szCs w:val="18"/>
            <w:u w:val="single"/>
            <w:shd w:fill="auto" w:val="clear"/>
            <w:vertAlign w:val="baseline"/>
            <w:rtl w:val="0"/>
          </w:rPr>
          <w:t xml:space="preserve">The Water Act of Bhutan</w:t>
        </w:r>
      </w:hyperlink>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Thimphu; Government of Bhutan, NEC. 2014. </w:t>
      </w:r>
      <w:hyperlink r:id="rId3">
        <w:r w:rsidDel="00000000" w:rsidR="00000000" w:rsidRPr="00000000">
          <w:rPr>
            <w:rFonts w:ascii="Arial" w:cs="Arial" w:eastAsia="Arial" w:hAnsi="Arial"/>
            <w:b w:val="0"/>
            <w:bCs w:val="0"/>
            <w:i w:val="1"/>
            <w:iCs w:val="1"/>
            <w:smallCaps w:val="0"/>
            <w:strike w:val="0"/>
            <w:color w:val="0000ff"/>
            <w:sz w:val="18"/>
            <w:szCs w:val="18"/>
            <w:u w:val="single"/>
            <w:shd w:fill="auto" w:val="clear"/>
            <w:vertAlign w:val="baseline"/>
            <w:rtl w:val="0"/>
          </w:rPr>
          <w:t xml:space="preserve">The Water Regulation of Bhutan</w:t>
        </w:r>
      </w:hyperlink>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Thimphu; Government of Bhutan. 2012. </w:t>
      </w: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National Irrigation Policy.</w:t>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Thimphu; and footnote 6. </w:t>
      </w:r>
    </w:p>
  </w:footnote>
  <w:footnote w:id="2">
    <w:p w:rsidR="00000000" w:rsidDel="00000000" w:rsidP="00000000" w:rsidRDefault="00000000" w:rsidRPr="00000000" w14:paraId="000008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
        </w:tabs>
        <w:spacing w:after="0" w:before="0" w:line="240" w:lineRule="auto"/>
        <w:ind w:left="187" w:right="0" w:hanging="187"/>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ab/>
        <w:t xml:space="preserve">The preliminary design and monitoring framework is in Appendix 1.</w:t>
      </w:r>
    </w:p>
  </w:footnote>
  <w:footnote w:id="3">
    <w:p w:rsidR="00000000" w:rsidDel="00000000" w:rsidP="00000000" w:rsidRDefault="00000000" w:rsidRPr="00000000" w14:paraId="000008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7"/>
        </w:tabs>
        <w:spacing w:after="0" w:before="0" w:line="240" w:lineRule="auto"/>
        <w:ind w:left="187" w:right="0" w:hanging="187"/>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ab/>
        <w:t xml:space="preserve">Workshops will be held to explain PPP, with examples of successes and challenges in water and agriculture PPPs from other countries, and map out local private sector capacity to participate in PPP.</w:t>
      </w:r>
    </w:p>
  </w:footnote>
  <w:footnote w:id="4">
    <w:p w:rsidR="00000000" w:rsidDel="00000000" w:rsidP="00000000" w:rsidRDefault="00000000" w:rsidRPr="00000000" w14:paraId="000008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7" w:right="0" w:hanging="187"/>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A </w:t>
      </w: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gewog</w:t>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forms a geographic administrative unit below dzongkhag (district) and above </w:t>
      </w: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chiwogs</w:t>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(group of villages); and population projections to end 2022 based on Government of Bhutan, NSB. 2018. </w:t>
      </w:r>
      <w:hyperlink r:id="rId4">
        <w:r w:rsidDel="00000000" w:rsidR="00000000" w:rsidRPr="00000000">
          <w:rPr>
            <w:rFonts w:ascii="Arial" w:cs="Arial" w:eastAsia="Arial" w:hAnsi="Arial"/>
            <w:b w:val="0"/>
            <w:bCs w:val="0"/>
            <w:i w:val="1"/>
            <w:iCs w:val="1"/>
            <w:smallCaps w:val="0"/>
            <w:strike w:val="0"/>
            <w:color w:val="0000ff"/>
            <w:sz w:val="18"/>
            <w:szCs w:val="18"/>
            <w:u w:val="single"/>
            <w:shd w:fill="auto" w:val="clear"/>
            <w:vertAlign w:val="baseline"/>
            <w:rtl w:val="0"/>
          </w:rPr>
          <w:t xml:space="preserve">Population and Housing Census of Bhutan – 2017</w:t>
        </w:r>
      </w:hyperlink>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Thimphu.</w:t>
      </w:r>
    </w:p>
  </w:footnote>
  <w:footnote w:id="5">
    <w:p w:rsidR="00000000" w:rsidDel="00000000" w:rsidP="00000000" w:rsidRDefault="00000000" w:rsidRPr="00000000" w14:paraId="00000898">
      <w:pPr>
        <w:spacing w:after="0" w:lineRule="auto"/>
        <w:rPr>
          <w:rFonts w:ascii="Arial" w:cs="Arial" w:eastAsia="Arial" w:hAnsi="Arial"/>
          <w:sz w:val="18"/>
          <w:szCs w:val="18"/>
        </w:rPr>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 Royal Government of Bhutan: Strategic Program for Climate Resilience (SPCR) – October 2017</w:t>
      </w:r>
    </w:p>
  </w:footnote>
  <w:footnote w:id="6">
    <w:p w:rsidR="00000000" w:rsidDel="00000000" w:rsidP="00000000" w:rsidRDefault="00000000" w:rsidRPr="00000000" w14:paraId="000008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7" w:right="0" w:hanging="187"/>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Imported consumers goods and services account to 55% of consumers price index basket, of which food product account 24%. Source: World Bank. 2022. </w:t>
      </w:r>
      <w:hyperlink r:id="rId5">
        <w:r w:rsidDel="00000000" w:rsidR="00000000" w:rsidRPr="00000000">
          <w:rPr>
            <w:rFonts w:ascii="Arial" w:cs="Arial" w:eastAsia="Arial" w:hAnsi="Arial"/>
            <w:b w:val="0"/>
            <w:bCs w:val="0"/>
            <w:i w:val="1"/>
            <w:iCs w:val="1"/>
            <w:smallCaps w:val="0"/>
            <w:strike w:val="0"/>
            <w:color w:val="0000ff"/>
            <w:sz w:val="18"/>
            <w:szCs w:val="18"/>
            <w:u w:val="single"/>
            <w:shd w:fill="auto" w:val="clear"/>
            <w:vertAlign w:val="baseline"/>
            <w:rtl w:val="0"/>
          </w:rPr>
          <w:t xml:space="preserve">Bhutan Development Update: April 2022</w:t>
        </w:r>
      </w:hyperlink>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Washington D.C.</w:t>
      </w:r>
    </w:p>
  </w:footnote>
  <w:footnote w:id="7">
    <w:p w:rsidR="00000000" w:rsidDel="00000000" w:rsidP="00000000" w:rsidRDefault="00000000" w:rsidRPr="00000000" w14:paraId="000008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7" w:right="0" w:hanging="187"/>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Land ceiling do not apply to - Members of Royal Family, Crown Property, Government institutions, GerabDratshang, Community owning land for social and religious purposes, Industrial land beyond 25 acres registered in the name of a corporation.</w:t>
      </w:r>
    </w:p>
  </w:footnote>
  <w:footnote w:id="8">
    <w:p w:rsidR="00000000" w:rsidDel="00000000" w:rsidP="00000000" w:rsidRDefault="00000000" w:rsidRPr="00000000" w14:paraId="0000089B">
      <w:pPr>
        <w:spacing w:after="0" w:line="240" w:lineRule="auto"/>
        <w:ind w:left="187" w:hanging="187"/>
        <w:jc w:val="both"/>
        <w:rPr>
          <w:rFonts w:ascii="Arial" w:cs="Arial" w:eastAsia="Arial" w:hAnsi="Arial"/>
          <w:sz w:val="18"/>
          <w:szCs w:val="18"/>
        </w:rPr>
      </w:pPr>
      <w:bookmarkStart w:colFirst="0" w:colLast="0" w:name="_tcvhg3ktitvm" w:id="77"/>
      <w:bookmarkEnd w:id="77"/>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 Vulnerable households are those (i) living below the poverty line, (ii) the landless, (iii) elderly headed households, (iv) women headed households, (v) destitute children (orphans, child workers),  (vi) disabled-headed households, (vii) indigenous peoples, (viii) those without legal title to land, (ix) transgender people, (x) people who beg, (xi) women working at </w:t>
      </w:r>
      <w:r w:rsidDel="00000000" w:rsidR="00000000" w:rsidRPr="00000000">
        <w:rPr>
          <w:rFonts w:ascii="Arial" w:cs="Arial" w:eastAsia="Arial" w:hAnsi="Arial"/>
          <w:i w:val="1"/>
          <w:iCs w:val="1"/>
          <w:sz w:val="18"/>
          <w:szCs w:val="18"/>
          <w:rtl w:val="0"/>
        </w:rPr>
        <w:t xml:space="preserve">Drayangs </w:t>
      </w:r>
      <w:r w:rsidDel="00000000" w:rsidR="00000000" w:rsidRPr="00000000">
        <w:rPr>
          <w:rFonts w:ascii="Arial" w:cs="Arial" w:eastAsia="Arial" w:hAnsi="Arial"/>
          <w:sz w:val="18"/>
          <w:szCs w:val="18"/>
          <w:rtl w:val="0"/>
        </w:rPr>
        <w:t xml:space="preserve">(entertainment bars), (xii) sex-workers, (xiii) people living with HIV/AIDS (PLHIV), (xiv) single parents and their children, (xv) unemployed youth, and (xvi) victims of domestic violence, in line with ADB SPS 2009 and Bhutan Vulnerability Baseline Assessment – 2016. </w:t>
      </w:r>
    </w:p>
    <w:p w:rsidR="00000000" w:rsidDel="00000000" w:rsidP="00000000" w:rsidRDefault="00000000" w:rsidRPr="00000000" w14:paraId="000008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7" w:right="0" w:hanging="187"/>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footnote>
  <w:footnote w:id="9">
    <w:p w:rsidR="00000000" w:rsidDel="00000000" w:rsidP="00000000" w:rsidRDefault="00000000" w:rsidRPr="00000000" w14:paraId="000008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7" w:right="0" w:hanging="187"/>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ADB’s Operational Manual Section F1/Operational Procedures, issued on 1 October 2013. </w:t>
      </w:r>
    </w:p>
  </w:footnote>
  <w:footnote w:id="10">
    <w:p w:rsidR="00000000" w:rsidDel="00000000" w:rsidP="00000000" w:rsidRDefault="00000000" w:rsidRPr="00000000" w14:paraId="000008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7" w:right="0" w:hanging="187"/>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Below poverty line households: The Poverty Analysis Report (PAR) 2017 makes use of a poverty line, estimated for 2017 at Nu 2,195.95 per person per month. -  Bhutan Poverty Analysis Report 2017, National Statistics Bureau (NSB), RGOB and World Bank. </w:t>
      </w:r>
      <w:hyperlink r:id="rId6">
        <w:r w:rsidDel="00000000" w:rsidR="00000000" w:rsidRPr="00000000">
          <w:rPr>
            <w:rFonts w:ascii="Arial" w:cs="Arial" w:eastAsia="Arial" w:hAnsi="Arial"/>
            <w:b w:val="0"/>
            <w:bCs w:val="0"/>
            <w:i w:val="0"/>
            <w:iCs w:val="0"/>
            <w:smallCaps w:val="0"/>
            <w:strike w:val="0"/>
            <w:color w:val="0000ff"/>
            <w:sz w:val="18"/>
            <w:szCs w:val="18"/>
            <w:u w:val="single"/>
            <w:shd w:fill="auto" w:val="clear"/>
            <w:vertAlign w:val="baseline"/>
            <w:rtl w:val="0"/>
          </w:rPr>
          <w:t xml:space="preserve">http://www.nsb.gov.bt/publication/files/2017_PAR_Report.pdf</w:t>
        </w:r>
      </w:hyperlink>
      <w:r w:rsidDel="00000000" w:rsidR="00000000" w:rsidRPr="00000000">
        <w:rPr>
          <w:rFonts w:ascii="Arial" w:cs="Arial" w:eastAsia="Arial" w:hAnsi="Arial"/>
          <w:b w:val="0"/>
          <w:bCs w:val="0"/>
          <w:i w:val="0"/>
          <w:iCs w:val="0"/>
          <w:smallCaps w:val="0"/>
          <w:strike w:val="0"/>
          <w:color w:val="0000ff"/>
          <w:sz w:val="18"/>
          <w:szCs w:val="18"/>
          <w:u w:val="singl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The same will be adjusted for inflation until the year of resettlement plan implementation, to arrive at the applicable poverty line.</w:t>
      </w:r>
    </w:p>
    <w:p w:rsidR="00000000" w:rsidDel="00000000" w:rsidP="00000000" w:rsidRDefault="00000000" w:rsidRPr="00000000" w14:paraId="000008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7" w:right="0" w:hanging="187"/>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footnote>
  <w:footnote w:id="11">
    <w:p w:rsidR="00000000" w:rsidDel="00000000" w:rsidP="00000000" w:rsidRDefault="00000000" w:rsidRPr="00000000" w14:paraId="000008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7" w:right="0" w:hanging="187"/>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The potentially affected population will include both the titleholders and the non-titleholders within the project impact zone. The identification of non-titleholders would be based on legal documents. In the absence of any supporting legal documents, the information by the community, village councils or local authority will be considered.</w:t>
      </w:r>
    </w:p>
  </w:footnote>
  <w:footnote w:id="12">
    <w:p w:rsidR="00000000" w:rsidDel="00000000" w:rsidP="00000000" w:rsidRDefault="00000000" w:rsidRPr="00000000" w14:paraId="000008A1">
      <w:pPr>
        <w:spacing w:after="0" w:line="240" w:lineRule="auto"/>
        <w:ind w:left="187" w:hanging="187"/>
        <w:jc w:val="both"/>
        <w:rPr>
          <w:rFonts w:ascii="Arial" w:cs="Arial" w:eastAsia="Arial" w:hAnsi="Arial"/>
          <w:color w:val="0000ff"/>
          <w:sz w:val="18"/>
          <w:szCs w:val="18"/>
          <w:u w:val="single"/>
        </w:rPr>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 The project will follow the COVID-19 guidance and protocols of Royal Government of Bhutan and ADB. ADB has shared the guidance notes with its executing and implementing agencies in the DMCs, including the executing and implementing agency for GRAHSP. </w:t>
      </w:r>
      <w:hyperlink r:id="rId7">
        <w:r w:rsidDel="00000000" w:rsidR="00000000" w:rsidRPr="00000000">
          <w:rPr>
            <w:rFonts w:ascii="Arial" w:cs="Arial" w:eastAsia="Arial" w:hAnsi="Arial"/>
            <w:color w:val="0000ff"/>
            <w:sz w:val="18"/>
            <w:szCs w:val="18"/>
            <w:u w:val="single"/>
            <w:rtl w:val="0"/>
          </w:rPr>
          <w:t xml:space="preserve">https://www.adb.org/documents/series/covid-19-asia-pacific-guidance-notes</w:t>
        </w:r>
      </w:hyperlink>
      <w:r w:rsidDel="00000000" w:rsidR="00000000" w:rsidRPr="00000000">
        <w:rPr>
          <w:rFonts w:ascii="Arial" w:cs="Arial" w:eastAsia="Arial" w:hAnsi="Arial"/>
          <w:color w:val="0000ff"/>
          <w:sz w:val="18"/>
          <w:szCs w:val="18"/>
          <w:u w:val="single"/>
          <w:rtl w:val="0"/>
        </w:rPr>
        <w:t xml:space="preserve"> and </w:t>
      </w:r>
      <w:hyperlink r:id="rId8">
        <w:r w:rsidDel="00000000" w:rsidR="00000000" w:rsidRPr="00000000">
          <w:rPr>
            <w:rFonts w:ascii="Arial" w:cs="Arial" w:eastAsia="Arial" w:hAnsi="Arial"/>
            <w:color w:val="0000ff"/>
            <w:sz w:val="18"/>
            <w:szCs w:val="18"/>
            <w:u w:val="single"/>
            <w:rtl w:val="0"/>
          </w:rPr>
          <w:t xml:space="preserve">http://www.moh.gov.bt/covid-19-strategies-protocols-and-guidance/</w:t>
        </w:r>
      </w:hyperlink>
      <w:r w:rsidDel="00000000" w:rsidR="00000000" w:rsidRPr="00000000">
        <w:rPr>
          <w:rFonts w:ascii="Arial" w:cs="Arial" w:eastAsia="Arial" w:hAnsi="Arial"/>
          <w:color w:val="0000ff"/>
          <w:sz w:val="18"/>
          <w:szCs w:val="18"/>
          <w:u w:val="single"/>
          <w:rtl w:val="0"/>
        </w:rPr>
        <w:t xml:space="preserve">  </w:t>
      </w:r>
    </w:p>
    <w:p w:rsidR="00000000" w:rsidDel="00000000" w:rsidP="00000000" w:rsidRDefault="00000000" w:rsidRPr="00000000" w14:paraId="000008A2">
      <w:pPr>
        <w:jc w:val="both"/>
        <w:rPr>
          <w:rFonts w:ascii="Arial" w:cs="Arial" w:eastAsia="Arial" w:hAnsi="Arial"/>
          <w:color w:val="0000ff"/>
          <w:sz w:val="18"/>
          <w:szCs w:val="18"/>
          <w:u w:val="single"/>
        </w:rPr>
      </w:pPr>
      <w:r w:rsidDel="00000000" w:rsidR="00000000" w:rsidRPr="00000000">
        <w:rPr>
          <w:rtl w:val="0"/>
        </w:rPr>
      </w:r>
    </w:p>
    <w:p w:rsidR="00000000" w:rsidDel="00000000" w:rsidP="00000000" w:rsidRDefault="00000000" w:rsidRPr="00000000" w14:paraId="000008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7" w:right="0" w:hanging="187"/>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footnote>
  <w:footnote w:id="13">
    <w:p w:rsidR="00000000" w:rsidDel="00000000" w:rsidP="00000000" w:rsidRDefault="00000000" w:rsidRPr="00000000" w14:paraId="000008A4">
      <w:pPr>
        <w:spacing w:after="0" w:line="240" w:lineRule="auto"/>
        <w:ind w:left="187" w:hanging="187"/>
        <w:jc w:val="both"/>
        <w:rPr>
          <w:rFonts w:ascii="Arial" w:cs="Arial" w:eastAsia="Arial" w:hAnsi="Arial"/>
          <w:color w:val="000000"/>
          <w:sz w:val="18"/>
          <w:szCs w:val="18"/>
          <w:u w:val="none"/>
        </w:rPr>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 The project will follow the COVID-19 guidance and protocols of Royal Government of Bhutan </w:t>
      </w:r>
      <w:hyperlink r:id="rId9">
        <w:r w:rsidDel="00000000" w:rsidR="00000000" w:rsidRPr="00000000">
          <w:rPr>
            <w:rFonts w:ascii="Arial" w:cs="Arial" w:eastAsia="Arial" w:hAnsi="Arial"/>
            <w:color w:val="0000ff"/>
            <w:sz w:val="18"/>
            <w:szCs w:val="18"/>
            <w:u w:val="single"/>
            <w:rtl w:val="0"/>
          </w:rPr>
          <w:t xml:space="preserve">(http://www.moh.gov.bt/covid-19-strategies-protocols-and-guidance/)</w:t>
        </w:r>
      </w:hyperlink>
      <w:r w:rsidDel="00000000" w:rsidR="00000000" w:rsidRPr="00000000">
        <w:rPr>
          <w:rFonts w:ascii="Arial" w:cs="Arial" w:eastAsia="Arial" w:hAnsi="Arial"/>
          <w:sz w:val="18"/>
          <w:szCs w:val="18"/>
          <w:rtl w:val="0"/>
        </w:rPr>
        <w:t xml:space="preserve">.. ADB has also shared the guidance notes with its executing and implementing agencies in the DMCs, including the executing and implementing agencies for GRAHSP. (</w:t>
      </w:r>
      <w:hyperlink r:id="rId10">
        <w:r w:rsidDel="00000000" w:rsidR="00000000" w:rsidRPr="00000000">
          <w:rPr>
            <w:rFonts w:ascii="Arial" w:cs="Arial" w:eastAsia="Arial" w:hAnsi="Arial"/>
            <w:color w:val="0000ff"/>
            <w:sz w:val="18"/>
            <w:szCs w:val="18"/>
            <w:u w:val="single"/>
            <w:rtl w:val="0"/>
          </w:rPr>
          <w:t xml:space="preserve">https://www.adb.org/documents/series/covid-19-asia-pacific-guidance-notes</w:t>
        </w:r>
      </w:hyperlink>
      <w:r w:rsidDel="00000000" w:rsidR="00000000" w:rsidRPr="00000000">
        <w:rPr>
          <w:rFonts w:ascii="Arial" w:cs="Arial" w:eastAsia="Arial" w:hAnsi="Arial"/>
          <w:sz w:val="18"/>
          <w:szCs w:val="18"/>
          <w:rtl w:val="0"/>
        </w:rPr>
        <w:t xml:space="preserve">)</w:t>
      </w:r>
      <w:r w:rsidDel="00000000" w:rsidR="00000000" w:rsidRPr="00000000">
        <w:rPr>
          <w:rtl w:val="0"/>
        </w:rPr>
      </w:r>
    </w:p>
    <w:p w:rsidR="00000000" w:rsidDel="00000000" w:rsidP="00000000" w:rsidRDefault="00000000" w:rsidRPr="00000000" w14:paraId="000008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7" w:right="0" w:hanging="187"/>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footnote>
  <w:footnote w:id="14">
    <w:p w:rsidR="00000000" w:rsidDel="00000000" w:rsidP="00000000" w:rsidRDefault="00000000" w:rsidRPr="00000000" w14:paraId="000008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7" w:right="0" w:hanging="187"/>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As per the Land Act of Bhutan the valuation of the land and property shall consider the total registered area, registered land category, its current use, location in relation to accessibility to vehicular road, immovable property, local market value, and other elements such as scenic beauty, cultural and historical factors, where applicable. – </w:t>
      </w: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Section 151</w:t>
      </w:r>
      <w:r w:rsidDel="00000000" w:rsidR="00000000" w:rsidRPr="00000000">
        <w:rPr>
          <w:rtl w:val="0"/>
        </w:rPr>
      </w:r>
    </w:p>
  </w:footnote>
  <w:footnote w:id="15">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7" w:right="0" w:hanging="187"/>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Section 158, Land Act of Bhutan 2007.</w:t>
      </w:r>
    </w:p>
  </w:footnote>
  <w:footnote w:id="16">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7" w:right="0" w:hanging="187"/>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The project will follow the COVID-19 guidance and protocols of Royal Government of Bhutan </w:t>
      </w:r>
      <w:hyperlink r:id="rId11">
        <w:r w:rsidDel="00000000" w:rsidR="00000000" w:rsidRPr="00000000">
          <w:rPr>
            <w:rFonts w:ascii="Arial" w:cs="Arial" w:eastAsia="Arial" w:hAnsi="Arial"/>
            <w:b w:val="0"/>
            <w:bCs w:val="0"/>
            <w:i w:val="0"/>
            <w:iCs w:val="0"/>
            <w:smallCaps w:val="0"/>
            <w:strike w:val="0"/>
            <w:color w:val="0000ff"/>
            <w:sz w:val="18"/>
            <w:szCs w:val="18"/>
            <w:u w:val="single"/>
            <w:shd w:fill="auto" w:val="clear"/>
            <w:vertAlign w:val="baseline"/>
            <w:rtl w:val="0"/>
          </w:rPr>
          <w:t xml:space="preserve">(http://www.moh.gov.bt/covid-19-strategies-protocols-and-guidance/)</w:t>
        </w:r>
      </w:hyperlink>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ADB has also shared the guidance notes with its executing and implementing agencies in the DMCs, including the executing and implementing agencies for GRAHSP. (</w:t>
      </w:r>
      <w:hyperlink r:id="rId12">
        <w:r w:rsidDel="00000000" w:rsidR="00000000" w:rsidRPr="00000000">
          <w:rPr>
            <w:rFonts w:ascii="Arial" w:cs="Arial" w:eastAsia="Arial" w:hAnsi="Arial"/>
            <w:b w:val="0"/>
            <w:bCs w:val="0"/>
            <w:i w:val="0"/>
            <w:iCs w:val="0"/>
            <w:smallCaps w:val="0"/>
            <w:strike w:val="0"/>
            <w:color w:val="0000ff"/>
            <w:sz w:val="18"/>
            <w:szCs w:val="18"/>
            <w:u w:val="single"/>
            <w:shd w:fill="auto" w:val="clear"/>
            <w:vertAlign w:val="baseline"/>
            <w:rtl w:val="0"/>
          </w:rPr>
          <w:t xml:space="preserve">https://www.adb.org/documents/series/covid-19-asia-pacific-guidance-notes</w:t>
        </w:r>
      </w:hyperlink>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w:t>
      </w:r>
    </w:p>
  </w:footnote>
  <w:footnote w:id="17">
    <w:p w:rsidR="00000000" w:rsidDel="00000000" w:rsidP="00000000" w:rsidRDefault="00000000" w:rsidRPr="00000000" w14:paraId="000008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7" w:right="0" w:hanging="187"/>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All entitlements and compensation payment to affected persons will be adjusted for inflation accordingly.</w:t>
      </w:r>
    </w:p>
  </w:footnote>
  <w:footnote w:id="18">
    <w:p w:rsidR="00000000" w:rsidDel="00000000" w:rsidP="00000000" w:rsidRDefault="00000000" w:rsidRPr="00000000" w14:paraId="000008AA">
      <w:pPr>
        <w:spacing w:after="0" w:line="240" w:lineRule="auto"/>
        <w:ind w:left="187" w:hanging="187"/>
        <w:jc w:val="both"/>
        <w:rPr>
          <w:rFonts w:ascii="Arial" w:cs="Arial" w:eastAsia="Arial" w:hAnsi="Arial"/>
          <w:sz w:val="18"/>
          <w:szCs w:val="18"/>
          <w:vertAlign w:val="superscript"/>
        </w:rPr>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ab/>
        <w:t xml:space="preserve">If the affected person has no account, the PMU will provide the necessary assistance to open an account. </w:t>
      </w:r>
      <w:r w:rsidDel="00000000" w:rsidR="00000000" w:rsidRPr="00000000">
        <w:rPr>
          <w:rtl w:val="0"/>
        </w:rPr>
      </w:r>
    </w:p>
  </w:footnote>
  <w:footnote w:id="19">
    <w:p w:rsidR="00000000" w:rsidDel="00000000" w:rsidP="00000000" w:rsidRDefault="00000000" w:rsidRPr="00000000" w14:paraId="000008AB">
      <w:pPr>
        <w:ind w:left="180" w:hanging="180"/>
        <w:rPr>
          <w:rFonts w:ascii="Arial" w:cs="Arial" w:eastAsia="Arial" w:hAnsi="Arial"/>
          <w:sz w:val="18"/>
          <w:szCs w:val="18"/>
        </w:rPr>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 Specific for the FI projects, external agency may be required to conduct an audit of the project ESMS.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right"/>
      <w:rPr>
        <w:rFonts w:ascii="Arial" w:cs="Arial" w:eastAsia="Arial" w:hAnsi="Arial"/>
        <w:b w:val="0"/>
        <w:bCs w:val="0"/>
        <w:i w:val="0"/>
        <w:iCs w:val="0"/>
        <w:smallCaps w:val="0"/>
        <w:strike w:val="0"/>
        <w:color w:val="000000"/>
        <w:sz w:val="22"/>
        <w:szCs w:val="22"/>
        <w:u w:val="none"/>
        <w:shd w:fill="auto" w:val="clear"/>
        <w:vertAlign w:val="baseline"/>
      </w:rPr>
    </w:pPr>
    <w:hyperlink r:id="rId1">
      <w:r w:rsidDel="00000000" w:rsidR="00000000" w:rsidRPr="00000000">
        <w:rPr>
          <w:rFonts w:ascii="Arial" w:cs="Arial" w:eastAsia="Arial" w:hAnsi="Arial"/>
          <w:b w:val="0"/>
          <w:bCs w:val="0"/>
          <w:i w:val="0"/>
          <w:iCs w:val="0"/>
          <w:smallCaps w:val="0"/>
          <w:strike w:val="0"/>
          <w:color w:val="0000ff"/>
          <w:sz w:val="22"/>
          <w:szCs w:val="22"/>
          <w:u w:val="single"/>
          <w:shd w:fill="auto" w:val="clear"/>
          <w:vertAlign w:val="baseline"/>
          <w:rtl w:val="0"/>
        </w:rPr>
        <w:t xml:space="preserve">Water Flagship Program Support Project (RRP BHU 42173-017)</w:t>
      </w:r>
    </w:hyperlink>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Appendix 2</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8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Appendix 2</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both"/>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Appendix 2</w:t>
    </w: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ab/>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Appendix 3</w:t>
    </w:r>
  </w:p>
  <w:p w:rsidR="00000000" w:rsidDel="00000000" w:rsidP="00000000" w:rsidRDefault="00000000" w:rsidRPr="00000000" w14:paraId="000008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Appendix 3</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Appendix 3</w:t>
    </w:r>
    <w:r w:rsidDel="00000000" w:rsidR="00000000" w:rsidRPr="00000000">
      <w:rPr>
        <w:rtl w:val="0"/>
      </w:rPr>
    </w:r>
  </w:p>
  <w:p w:rsidR="00000000" w:rsidDel="00000000" w:rsidP="00000000" w:rsidRDefault="00000000" w:rsidRPr="00000000" w14:paraId="000008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 w:val="left" w:leader="none" w:pos="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Appendix 4</w:t>
    </w:r>
    <w:r w:rsidDel="00000000" w:rsidR="00000000" w:rsidRPr="00000000">
      <w:rPr>
        <w:rtl w:val="0"/>
      </w:r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Appendix 4</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Appendix 5</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righ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Appendix 5</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Appendix 6</w:t>
    </w:r>
    <w:r w:rsidDel="00000000" w:rsidR="00000000" w:rsidRPr="00000000">
      <w:rPr>
        <w:rtl w:val="0"/>
      </w:rPr>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Appendix 6</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Appendix 7</w:t>
    </w:r>
    <w:r w:rsidDel="00000000" w:rsidR="00000000" w:rsidRPr="00000000">
      <w:rPr>
        <w:rtl w:val="0"/>
      </w:rPr>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righ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Appendix 7</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Appendix 8</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Appendix 8</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Appendix 9</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Appendix 9</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both"/>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Appendix 1</w:t>
    </w:r>
  </w:p>
  <w:p w:rsidR="00000000" w:rsidDel="00000000" w:rsidP="00000000" w:rsidRDefault="00000000" w:rsidRPr="00000000" w14:paraId="000008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 w:val="left" w:leader="none" w:pos="1245"/>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ab/>
    </w:r>
  </w:p>
  <w:p w:rsidR="00000000" w:rsidDel="00000000" w:rsidP="00000000" w:rsidRDefault="00000000" w:rsidRPr="00000000" w14:paraId="000008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righ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Appendix 1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center" w:leader="none" w:pos="4320"/>
        <w:tab w:val="right" w:leader="none" w:pos="8640"/>
      </w:tabs>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center"/>
      <w:pPr>
        <w:ind w:left="720" w:hanging="360"/>
      </w:pPr>
      <w:rPr>
        <w:rFonts w:ascii="Arial" w:cs="Arial" w:eastAsia="Arial" w:hAnsi="Arial"/>
        <w:b w:val="1"/>
        <w:bCs w:val="1"/>
        <w:i w:val="0"/>
        <w:iCs w:val="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0"/>
      <w:numFmt w:val="bullet"/>
      <w:lvlText w:val="●"/>
      <w:lvlJc w:val="left"/>
      <w:pPr>
        <w:ind w:left="419" w:hanging="313"/>
      </w:pPr>
      <w:rPr>
        <w:rFonts w:ascii="Arial" w:cs="Arial" w:eastAsia="Arial" w:hAnsi="Arial"/>
        <w:sz w:val="20"/>
        <w:szCs w:val="20"/>
      </w:rPr>
    </w:lvl>
    <w:lvl w:ilvl="1">
      <w:start w:val="0"/>
      <w:numFmt w:val="bullet"/>
      <w:lvlText w:val="•"/>
      <w:lvlJc w:val="left"/>
      <w:pPr>
        <w:ind w:left="721" w:hanging="313"/>
      </w:pPr>
      <w:rPr/>
    </w:lvl>
    <w:lvl w:ilvl="2">
      <w:start w:val="0"/>
      <w:numFmt w:val="bullet"/>
      <w:lvlText w:val="•"/>
      <w:lvlJc w:val="left"/>
      <w:pPr>
        <w:ind w:left="1023" w:hanging="313"/>
      </w:pPr>
      <w:rPr/>
    </w:lvl>
    <w:lvl w:ilvl="3">
      <w:start w:val="0"/>
      <w:numFmt w:val="bullet"/>
      <w:lvlText w:val="•"/>
      <w:lvlJc w:val="left"/>
      <w:pPr>
        <w:ind w:left="1325" w:hanging="313"/>
      </w:pPr>
      <w:rPr/>
    </w:lvl>
    <w:lvl w:ilvl="4">
      <w:start w:val="0"/>
      <w:numFmt w:val="bullet"/>
      <w:lvlText w:val="•"/>
      <w:lvlJc w:val="left"/>
      <w:pPr>
        <w:ind w:left="1626" w:hanging="313.0000000000002"/>
      </w:pPr>
      <w:rPr/>
    </w:lvl>
    <w:lvl w:ilvl="5">
      <w:start w:val="0"/>
      <w:numFmt w:val="bullet"/>
      <w:lvlText w:val="•"/>
      <w:lvlJc w:val="left"/>
      <w:pPr>
        <w:ind w:left="1928" w:hanging="313"/>
      </w:pPr>
      <w:rPr/>
    </w:lvl>
    <w:lvl w:ilvl="6">
      <w:start w:val="0"/>
      <w:numFmt w:val="bullet"/>
      <w:lvlText w:val="•"/>
      <w:lvlJc w:val="left"/>
      <w:pPr>
        <w:ind w:left="2230" w:hanging="313"/>
      </w:pPr>
      <w:rPr/>
    </w:lvl>
    <w:lvl w:ilvl="7">
      <w:start w:val="0"/>
      <w:numFmt w:val="bullet"/>
      <w:lvlText w:val="•"/>
      <w:lvlJc w:val="left"/>
      <w:pPr>
        <w:ind w:left="2531" w:hanging="313"/>
      </w:pPr>
      <w:rPr/>
    </w:lvl>
    <w:lvl w:ilvl="8">
      <w:start w:val="0"/>
      <w:numFmt w:val="bullet"/>
      <w:lvlText w:val="•"/>
      <w:lvlJc w:val="left"/>
      <w:pPr>
        <w:ind w:left="2833" w:hanging="313"/>
      </w:pPr>
      <w:rPr/>
    </w:lvl>
  </w:abstractNum>
  <w:abstractNum w:abstractNumId="4">
    <w:lvl w:ilvl="0">
      <w:start w:val="1"/>
      <w:numFmt w:val="lowerRoman"/>
      <w:lvlText w:val="(%1)"/>
      <w:lvlJc w:val="left"/>
      <w:pPr>
        <w:ind w:left="1287" w:hanging="360.0000000000001"/>
      </w:pPr>
      <w:rPr>
        <w:rFonts w:ascii="Arial" w:cs="Arial" w:eastAsia="Arial" w:hAnsi="Arial"/>
        <w:b w:val="0"/>
        <w:bCs w:val="0"/>
        <w:i w:val="0"/>
        <w:iCs w:val="0"/>
        <w:sz w:val="22"/>
        <w:szCs w:val="22"/>
      </w:rPr>
    </w:lvl>
    <w:lvl w:ilvl="1">
      <w:start w:val="1"/>
      <w:numFmt w:val="lowerLetter"/>
      <w:lvlText w:val="%2."/>
      <w:lvlJc w:val="left"/>
      <w:pPr>
        <w:ind w:left="2007" w:hanging="360"/>
      </w:pPr>
      <w:rPr/>
    </w:lvl>
    <w:lvl w:ilvl="2">
      <w:start w:val="1"/>
      <w:numFmt w:val="lowerRoman"/>
      <w:lvlText w:val="%3."/>
      <w:lvlJc w:val="right"/>
      <w:pPr>
        <w:ind w:left="2727" w:hanging="180"/>
      </w:pPr>
      <w:rPr/>
    </w:lvl>
    <w:lvl w:ilvl="3">
      <w:start w:val="1"/>
      <w:numFmt w:val="decimal"/>
      <w:lvlText w:val="%4."/>
      <w:lvlJc w:val="left"/>
      <w:pPr>
        <w:ind w:left="3447" w:hanging="360"/>
      </w:pPr>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abstractNum w:abstractNumId="5">
    <w:lvl w:ilvl="0">
      <w:start w:val="1"/>
      <w:numFmt w:val="lowerRoman"/>
      <w:lvlText w:val="(%1)"/>
      <w:lvlJc w:val="left"/>
      <w:pPr>
        <w:ind w:left="1287" w:hanging="360.0000000000001"/>
      </w:pPr>
      <w:rPr>
        <w:rFonts w:ascii="Arial" w:cs="Arial" w:eastAsia="Arial" w:hAnsi="Arial"/>
        <w:b w:val="0"/>
        <w:bCs w:val="0"/>
        <w:i w:val="0"/>
        <w:iCs w:val="0"/>
        <w:sz w:val="22"/>
        <w:szCs w:val="22"/>
      </w:rPr>
    </w:lvl>
    <w:lvl w:ilvl="1">
      <w:start w:val="1"/>
      <w:numFmt w:val="lowerLetter"/>
      <w:lvlText w:val="%2."/>
      <w:lvlJc w:val="left"/>
      <w:pPr>
        <w:ind w:left="2007" w:hanging="360"/>
      </w:pPr>
      <w:rPr/>
    </w:lvl>
    <w:lvl w:ilvl="2">
      <w:start w:val="1"/>
      <w:numFmt w:val="lowerRoman"/>
      <w:lvlText w:val="%3."/>
      <w:lvlJc w:val="right"/>
      <w:pPr>
        <w:ind w:left="2727" w:hanging="180"/>
      </w:pPr>
      <w:rPr/>
    </w:lvl>
    <w:lvl w:ilvl="3">
      <w:start w:val="1"/>
      <w:numFmt w:val="decimal"/>
      <w:lvlText w:val="%4."/>
      <w:lvlJc w:val="left"/>
      <w:pPr>
        <w:ind w:left="3447" w:hanging="360"/>
      </w:pPr>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abstractNum w:abstractNumId="6">
    <w:lvl w:ilvl="0">
      <w:start w:val="1"/>
      <w:numFmt w:val="lowerRoman"/>
      <w:lvlText w:val="(%1)"/>
      <w:lvlJc w:val="left"/>
      <w:pPr>
        <w:ind w:left="1287" w:hanging="360.0000000000001"/>
      </w:pPr>
      <w:rPr>
        <w:rFonts w:ascii="Arial" w:cs="Arial" w:eastAsia="Arial" w:hAnsi="Arial"/>
        <w:b w:val="0"/>
        <w:bCs w:val="0"/>
        <w:i w:val="0"/>
        <w:iCs w:val="0"/>
        <w:sz w:val="22"/>
        <w:szCs w:val="22"/>
      </w:rPr>
    </w:lvl>
    <w:lvl w:ilvl="1">
      <w:start w:val="1"/>
      <w:numFmt w:val="lowerLetter"/>
      <w:lvlText w:val="%2."/>
      <w:lvlJc w:val="left"/>
      <w:pPr>
        <w:ind w:left="2007" w:hanging="360"/>
      </w:pPr>
      <w:rPr/>
    </w:lvl>
    <w:lvl w:ilvl="2">
      <w:start w:val="1"/>
      <w:numFmt w:val="lowerRoman"/>
      <w:lvlText w:val="%3."/>
      <w:lvlJc w:val="right"/>
      <w:pPr>
        <w:ind w:left="2727" w:hanging="180"/>
      </w:pPr>
      <w:rPr/>
    </w:lvl>
    <w:lvl w:ilvl="3">
      <w:start w:val="1"/>
      <w:numFmt w:val="decimal"/>
      <w:lvlText w:val="%4."/>
      <w:lvlJc w:val="left"/>
      <w:pPr>
        <w:ind w:left="3447" w:hanging="360"/>
      </w:pPr>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abstractNum w:abstractNumId="7">
    <w:lvl w:ilvl="0">
      <w:start w:val="1"/>
      <w:numFmt w:val="lowerRoman"/>
      <w:lvlText w:val="(%1)"/>
      <w:lvlJc w:val="left"/>
      <w:pPr>
        <w:ind w:left="1146" w:hanging="360"/>
      </w:pPr>
      <w:rPr>
        <w:rFonts w:ascii="Arial" w:cs="Arial" w:eastAsia="Arial" w:hAnsi="Arial"/>
        <w:b w:val="0"/>
        <w:bCs w:val="0"/>
        <w:i w:val="0"/>
        <w:iCs w:val="0"/>
        <w:sz w:val="22"/>
        <w:szCs w:val="22"/>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8">
    <w:lvl w:ilvl="0">
      <w:start w:val="1"/>
      <w:numFmt w:val="lowerRoman"/>
      <w:lvlText w:val="(%1)"/>
      <w:lvlJc w:val="left"/>
      <w:pPr>
        <w:ind w:left="1440" w:hanging="720"/>
      </w:pPr>
      <w:rPr>
        <w:color w:val="000000"/>
        <w:sz w:val="20"/>
        <w:szCs w:val="2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
    <w:lvl w:ilvl="0">
      <w:start w:val="1"/>
      <w:numFmt w:val="lowerRoman"/>
      <w:lvlText w:val="(%1)"/>
      <w:lvlJc w:val="left"/>
      <w:pPr>
        <w:ind w:left="1440" w:hanging="720"/>
      </w:pPr>
      <w:rPr>
        <w:color w:val="000000"/>
        <w:sz w:val="20"/>
        <w:szCs w:val="2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0">
    <w:lvl w:ilvl="0">
      <w:start w:val="1"/>
      <w:numFmt w:val="decimal"/>
      <w:lvlText w:val="%1."/>
      <w:lvlJc w:val="left"/>
      <w:pPr>
        <w:ind w:left="1080" w:hanging="360"/>
      </w:pPr>
      <w:rPr>
        <w:rFonts w:ascii="Arial" w:cs="Arial" w:eastAsia="Arial" w:hAnsi="Arial"/>
        <w:b w:val="1"/>
        <w:bCs w:val="1"/>
        <w:i w:val="0"/>
        <w:iCs w:val="0"/>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upperLetter"/>
      <w:lvlText w:val="%1."/>
      <w:lvlJc w:val="left"/>
      <w:pPr>
        <w:ind w:left="360" w:hanging="360"/>
      </w:pPr>
      <w:rPr>
        <w:rFonts w:ascii="Arial" w:cs="Arial" w:eastAsia="Arial" w:hAnsi="Arial"/>
        <w:b w:val="1"/>
        <w:bCs w:val="1"/>
        <w:i w:val="0"/>
        <w:iCs w:val="0"/>
        <w:smallCaps w:val="1"/>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decimal"/>
      <w:lvlText w:val="%1."/>
      <w:lvlJc w:val="left"/>
      <w:pPr>
        <w:ind w:left="644" w:hanging="359.99999999999994"/>
      </w:pPr>
      <w:rPr>
        <w:rFonts w:ascii="Arial" w:cs="Arial" w:eastAsia="Arial" w:hAnsi="Arial"/>
        <w:b w:val="0"/>
        <w:bCs w:val="0"/>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lowerRoman"/>
      <w:lvlText w:val="(%1)"/>
      <w:lvlJc w:val="left"/>
      <w:pPr>
        <w:ind w:left="720" w:hanging="360"/>
      </w:pPr>
      <w:rPr/>
    </w:lvl>
    <w:lvl w:ilvl="1">
      <w:start w:val="1"/>
      <w:numFmt w:val="lowerRoman"/>
      <w:lvlText w:val="(%2)"/>
      <w:lvlJc w:val="left"/>
      <w:pPr>
        <w:ind w:left="1440" w:hanging="360"/>
      </w:pPr>
      <w:rPr>
        <w:b w:val="0"/>
        <w:bCs w:val="0"/>
        <w:i w:val="0"/>
        <w:iCs w:val="0"/>
        <w:sz w:val="22"/>
        <w:szCs w:val="22"/>
      </w:rPr>
    </w:lvl>
    <w:lvl w:ilvl="2">
      <w:start w:val="1"/>
      <w:numFmt w:val="upperLetter"/>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lowerRoman"/>
      <w:lvlText w:val="(%1)"/>
      <w:lvlJc w:val="left"/>
      <w:pPr>
        <w:ind w:left="72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lowerRoman"/>
      <w:lvlText w:val="(%1)"/>
      <w:lvlJc w:val="left"/>
      <w:pPr>
        <w:ind w:left="72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lowerRoman"/>
      <w:lvlText w:val="(%1)"/>
      <w:lvlJc w:val="left"/>
      <w:pPr>
        <w:ind w:left="2160" w:hanging="360"/>
      </w:pPr>
      <w:rPr/>
    </w:lvl>
    <w:lvl w:ilvl="1">
      <w:start w:val="1"/>
      <w:numFmt w:val="lowerRoman"/>
      <w:lvlText w:val="(%2)"/>
      <w:lvlJc w:val="left"/>
      <w:pPr>
        <w:ind w:left="2160" w:hanging="360"/>
      </w:pPr>
      <w:rPr>
        <w:b w:val="0"/>
        <w:bCs w:val="0"/>
        <w:i w:val="0"/>
        <w:iCs w:val="0"/>
        <w:sz w:val="22"/>
        <w:szCs w:val="22"/>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3">
    <w:lvl w:ilvl="0">
      <w:start w:val="1"/>
      <w:numFmt w:val="lowerRoman"/>
      <w:lvlText w:val="(%1)"/>
      <w:lvlJc w:val="left"/>
      <w:pPr>
        <w:ind w:left="2160" w:hanging="360"/>
      </w:pPr>
      <w:rPr>
        <w:b w:val="0"/>
        <w:bCs w:val="0"/>
        <w:i w:val="0"/>
        <w:iCs w:val="0"/>
        <w:sz w:val="22"/>
        <w:szCs w:val="22"/>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24">
    <w:lvl w:ilvl="0">
      <w:start w:val="1"/>
      <w:numFmt w:val="lowerRoman"/>
      <w:lvlText w:val="(%1)"/>
      <w:lvlJc w:val="left"/>
      <w:pPr>
        <w:ind w:left="2160" w:hanging="360"/>
      </w:pPr>
      <w:rPr>
        <w:b w:val="0"/>
        <w:bCs w:val="0"/>
        <w:i w:val="0"/>
        <w:iCs w:val="0"/>
        <w:sz w:val="22"/>
        <w:szCs w:val="22"/>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25">
    <w:lvl w:ilvl="0">
      <w:start w:val="1"/>
      <w:numFmt w:val="lowerRoman"/>
      <w:lvlText w:val="(%1)"/>
      <w:lvlJc w:val="left"/>
      <w:pPr>
        <w:ind w:left="2160" w:hanging="360"/>
      </w:pPr>
      <w:rPr>
        <w:b w:val="0"/>
        <w:bCs w:val="0"/>
        <w:i w:val="0"/>
        <w:iCs w:val="0"/>
        <w:sz w:val="22"/>
        <w:szCs w:val="22"/>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26">
    <w:lvl w:ilvl="0">
      <w:start w:val="1"/>
      <w:numFmt w:val="lowerRoman"/>
      <w:lvlText w:val="(%1)"/>
      <w:lvlJc w:val="left"/>
      <w:pPr>
        <w:ind w:left="2160" w:hanging="360"/>
      </w:pPr>
      <w:rPr>
        <w:b w:val="0"/>
        <w:bCs w:val="0"/>
        <w:i w:val="0"/>
        <w:iCs w:val="0"/>
        <w:sz w:val="22"/>
        <w:szCs w:val="22"/>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27">
    <w:lvl w:ilvl="0">
      <w:start w:val="1"/>
      <w:numFmt w:val="lowerRoman"/>
      <w:lvlText w:val="(%1)"/>
      <w:lvlJc w:val="left"/>
      <w:pPr>
        <w:ind w:left="2160" w:hanging="360"/>
      </w:pPr>
      <w:rPr>
        <w:b w:val="0"/>
        <w:bCs w:val="0"/>
        <w:i w:val="0"/>
        <w:iCs w:val="0"/>
        <w:sz w:val="22"/>
        <w:szCs w:val="22"/>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28">
    <w:lvl w:ilvl="0">
      <w:start w:val="1"/>
      <w:numFmt w:val="lowerRoman"/>
      <w:lvlText w:val="(%1)"/>
      <w:lvlJc w:val="left"/>
      <w:pPr>
        <w:ind w:left="2160" w:hanging="360"/>
      </w:pPr>
      <w:rPr>
        <w:b w:val="0"/>
        <w:bCs w:val="0"/>
        <w:i w:val="0"/>
        <w:iCs w:val="0"/>
        <w:sz w:val="22"/>
        <w:szCs w:val="22"/>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29">
    <w:lvl w:ilvl="0">
      <w:start w:val="1"/>
      <w:numFmt w:val="lowerRoman"/>
      <w:lvlText w:val="(%1)"/>
      <w:lvlJc w:val="left"/>
      <w:pPr>
        <w:ind w:left="2160" w:hanging="360"/>
      </w:pPr>
      <w:rPr>
        <w:b w:val="0"/>
        <w:bCs w:val="0"/>
        <w:i w:val="0"/>
        <w:iCs w:val="0"/>
        <w:sz w:val="22"/>
        <w:szCs w:val="22"/>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30">
    <w:lvl w:ilvl="0">
      <w:start w:val="1"/>
      <w:numFmt w:val="lowerRoman"/>
      <w:lvlText w:val="(%1)"/>
      <w:lvlJc w:val="left"/>
      <w:pPr>
        <w:ind w:left="2160" w:hanging="360"/>
      </w:pPr>
      <w:rPr>
        <w:b w:val="0"/>
        <w:bCs w:val="0"/>
        <w:i w:val="0"/>
        <w:iCs w:val="0"/>
        <w:sz w:val="22"/>
        <w:szCs w:val="22"/>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31">
    <w:lvl w:ilvl="0">
      <w:start w:val="1"/>
      <w:numFmt w:val="lowerRoman"/>
      <w:lvlText w:val="(%1)"/>
      <w:lvlJc w:val="left"/>
      <w:pPr>
        <w:ind w:left="2160" w:hanging="360"/>
      </w:pPr>
      <w:rPr>
        <w:b w:val="0"/>
        <w:bCs w:val="0"/>
        <w:i w:val="0"/>
        <w:iCs w:val="0"/>
        <w:sz w:val="22"/>
        <w:szCs w:val="22"/>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3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8" w:hanging="360"/>
      </w:pPr>
      <w:rPr>
        <w:rFonts w:ascii="Noto Sans Symbols" w:cs="Noto Sans Symbols" w:eastAsia="Noto Sans Symbols" w:hAnsi="Noto Sans Symbols"/>
      </w:rPr>
    </w:lvl>
    <w:lvl w:ilvl="1">
      <w:start w:val="1"/>
      <w:numFmt w:val="bullet"/>
      <w:lvlText w:val="o"/>
      <w:lvlJc w:val="left"/>
      <w:pPr>
        <w:ind w:left="1448" w:hanging="360"/>
      </w:pPr>
      <w:rPr>
        <w:rFonts w:ascii="Courier New" w:cs="Courier New" w:eastAsia="Courier New" w:hAnsi="Courier New"/>
      </w:rPr>
    </w:lvl>
    <w:lvl w:ilvl="2">
      <w:start w:val="1"/>
      <w:numFmt w:val="bullet"/>
      <w:lvlText w:val="▪"/>
      <w:lvlJc w:val="left"/>
      <w:pPr>
        <w:ind w:left="2168" w:hanging="360"/>
      </w:pPr>
      <w:rPr>
        <w:rFonts w:ascii="Noto Sans Symbols" w:cs="Noto Sans Symbols" w:eastAsia="Noto Sans Symbols" w:hAnsi="Noto Sans Symbols"/>
      </w:rPr>
    </w:lvl>
    <w:lvl w:ilvl="3">
      <w:start w:val="1"/>
      <w:numFmt w:val="bullet"/>
      <w:lvlText w:val="●"/>
      <w:lvlJc w:val="left"/>
      <w:pPr>
        <w:ind w:left="2888" w:hanging="360"/>
      </w:pPr>
      <w:rPr>
        <w:rFonts w:ascii="Noto Sans Symbols" w:cs="Noto Sans Symbols" w:eastAsia="Noto Sans Symbols" w:hAnsi="Noto Sans Symbols"/>
      </w:rPr>
    </w:lvl>
    <w:lvl w:ilvl="4">
      <w:start w:val="1"/>
      <w:numFmt w:val="bullet"/>
      <w:lvlText w:val="o"/>
      <w:lvlJc w:val="left"/>
      <w:pPr>
        <w:ind w:left="3608" w:hanging="360"/>
      </w:pPr>
      <w:rPr>
        <w:rFonts w:ascii="Courier New" w:cs="Courier New" w:eastAsia="Courier New" w:hAnsi="Courier New"/>
      </w:rPr>
    </w:lvl>
    <w:lvl w:ilvl="5">
      <w:start w:val="1"/>
      <w:numFmt w:val="bullet"/>
      <w:lvlText w:val="▪"/>
      <w:lvlJc w:val="left"/>
      <w:pPr>
        <w:ind w:left="4328" w:hanging="360"/>
      </w:pPr>
      <w:rPr>
        <w:rFonts w:ascii="Noto Sans Symbols" w:cs="Noto Sans Symbols" w:eastAsia="Noto Sans Symbols" w:hAnsi="Noto Sans Symbols"/>
      </w:rPr>
    </w:lvl>
    <w:lvl w:ilvl="6">
      <w:start w:val="1"/>
      <w:numFmt w:val="bullet"/>
      <w:lvlText w:val="●"/>
      <w:lvlJc w:val="left"/>
      <w:pPr>
        <w:ind w:left="5048" w:hanging="360"/>
      </w:pPr>
      <w:rPr>
        <w:rFonts w:ascii="Noto Sans Symbols" w:cs="Noto Sans Symbols" w:eastAsia="Noto Sans Symbols" w:hAnsi="Noto Sans Symbols"/>
      </w:rPr>
    </w:lvl>
    <w:lvl w:ilvl="7">
      <w:start w:val="1"/>
      <w:numFmt w:val="bullet"/>
      <w:lvlText w:val="o"/>
      <w:lvlJc w:val="left"/>
      <w:pPr>
        <w:ind w:left="5768" w:hanging="360"/>
      </w:pPr>
      <w:rPr>
        <w:rFonts w:ascii="Courier New" w:cs="Courier New" w:eastAsia="Courier New" w:hAnsi="Courier New"/>
      </w:rPr>
    </w:lvl>
    <w:lvl w:ilvl="8">
      <w:start w:val="1"/>
      <w:numFmt w:val="bullet"/>
      <w:lvlText w:val="▪"/>
      <w:lvlJc w:val="left"/>
      <w:pPr>
        <w:ind w:left="6488" w:hanging="360"/>
      </w:pPr>
      <w:rPr>
        <w:rFonts w:ascii="Noto Sans Symbols" w:cs="Noto Sans Symbols" w:eastAsia="Noto Sans Symbols" w:hAnsi="Noto Sans Symbols"/>
      </w:rPr>
    </w:lvl>
  </w:abstractNum>
  <w:abstractNum w:abstractNumId="34">
    <w:lvl w:ilvl="0">
      <w:start w:val="1"/>
      <w:numFmt w:val="upperLetter"/>
      <w:lvlText w:val="%1."/>
      <w:lvlJc w:val="left"/>
      <w:pPr>
        <w:ind w:left="720" w:hanging="720"/>
      </w:pPr>
      <w:rPr/>
    </w:lvl>
    <w:lvl w:ilvl="1">
      <w:start w:val="1"/>
      <w:numFmt w:val="upperLetter"/>
      <w:lvlText w:val="%2."/>
      <w:lvlJc w:val="left"/>
      <w:pPr>
        <w:ind w:left="720" w:hanging="720"/>
      </w:pPr>
      <w:rPr/>
    </w:lvl>
    <w:lvl w:ilvl="2">
      <w:start w:val="1"/>
      <w:numFmt w:val="decimal"/>
      <w:lvlText w:val="%3."/>
      <w:lvlJc w:val="left"/>
      <w:pPr>
        <w:ind w:left="1440" w:hanging="720"/>
      </w:pPr>
      <w:rPr/>
    </w:lvl>
    <w:lvl w:ilvl="3">
      <w:start w:val="1"/>
      <w:numFmt w:val="lowerLetter"/>
      <w:lvlText w:val="%4."/>
      <w:lvlJc w:val="left"/>
      <w:pPr>
        <w:ind w:left="2160" w:hanging="720"/>
      </w:pPr>
      <w:rPr/>
    </w:lvl>
    <w:lvl w:ilvl="4">
      <w:start w:val="1"/>
      <w:numFmt w:val="lowerRoman"/>
      <w:lvlText w:val="%5."/>
      <w:lvlJc w:val="left"/>
      <w:pPr>
        <w:ind w:left="2880" w:hanging="720"/>
      </w:pPr>
      <w:rPr/>
    </w:lvl>
    <w:lvl w:ilvl="5">
      <w:start w:val="1"/>
      <w:numFmt w:val="decimal"/>
      <w:lvlText w:val=""/>
      <w:lvlJc w:val="left"/>
      <w:pPr>
        <w:ind w:left="4320" w:hanging="720"/>
      </w:pPr>
      <w:rPr/>
    </w:lvl>
    <w:lvl w:ilvl="6">
      <w:start w:val="1"/>
      <w:numFmt w:val="decimal"/>
      <w:lvlText w:val=""/>
      <w:lvlJc w:val="left"/>
      <w:pPr>
        <w:ind w:left="5040" w:hanging="720"/>
      </w:pPr>
      <w:rPr/>
    </w:lvl>
    <w:lvl w:ilvl="7">
      <w:start w:val="1"/>
      <w:numFmt w:val="decimal"/>
      <w:lvlText w:val=""/>
      <w:lvlJc w:val="left"/>
      <w:pPr>
        <w:ind w:left="5760" w:hanging="720"/>
      </w:pPr>
      <w:rPr/>
    </w:lvl>
    <w:lvl w:ilvl="8">
      <w:start w:val="1"/>
      <w:numFmt w:val="decimal"/>
      <w:lvlText w:val=""/>
      <w:lvlJc w:val="left"/>
      <w:pPr>
        <w:ind w:left="6480" w:hanging="720"/>
      </w:pPr>
      <w:rPr/>
    </w:lvl>
  </w:abstractNum>
  <w:abstractNum w:abstractNumId="35">
    <w:lvl w:ilvl="0">
      <w:start w:val="1"/>
      <w:numFmt w:val="upperLetter"/>
      <w:lvlText w:val="%1."/>
      <w:lvlJc w:val="left"/>
      <w:pPr>
        <w:ind w:left="720" w:hanging="720"/>
      </w:pPr>
      <w:rPr>
        <w:b w:val="1"/>
        <w:bCs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lowerRoman"/>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lowerRoman"/>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lowerRoman"/>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4">
    <w:lvl w:ilvl="0">
      <w:start w:val="3"/>
      <w:numFmt w:val="lowerRoman"/>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decimal"/>
      <w:lvlText w:val="%1."/>
      <w:lvlJc w:val="left"/>
      <w:pPr>
        <w:ind w:left="720" w:hanging="360"/>
      </w:pPr>
      <w:rPr>
        <w:rFonts w:ascii="Arial" w:cs="Arial" w:eastAsia="Arial" w:hAnsi="Arial"/>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lowerRoman"/>
      <w:lvlText w:val="(%1)"/>
      <w:lvlJc w:val="left"/>
      <w:pPr>
        <w:ind w:left="720" w:hanging="360"/>
      </w:pPr>
      <w:rPr>
        <w:rFonts w:ascii="Arial" w:cs="Arial" w:eastAsia="Arial" w:hAnsi="Arial"/>
        <w:b w:val="0"/>
        <w:bCs w:val="0"/>
        <w:i w:val="0"/>
        <w:iCs w:val="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0">
    <w:lvl w:ilvl="0">
      <w:start w:val="1"/>
      <w:numFmt w:val="upperLetter"/>
      <w:lvlText w:val="%1."/>
      <w:lvlJc w:val="left"/>
      <w:pPr>
        <w:ind w:left="360" w:hanging="360"/>
      </w:pPr>
      <w:rPr>
        <w:rFonts w:ascii="Arial" w:cs="Arial" w:eastAsia="Arial" w:hAnsi="Arial"/>
        <w:b w:val="1"/>
        <w:bCs w:val="1"/>
        <w:i w:val="0"/>
        <w:iCs w:val="0"/>
        <w:smallCaps w:val="1"/>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upperLetter"/>
      <w:lvlText w:val="%1."/>
      <w:lvlJc w:val="left"/>
      <w:pPr>
        <w:ind w:left="360" w:hanging="360"/>
      </w:pPr>
      <w:rPr>
        <w:rFonts w:ascii="Arial" w:cs="Arial" w:eastAsia="Arial" w:hAnsi="Arial"/>
        <w:b w:val="1"/>
        <w:bCs w:val="1"/>
        <w:i w:val="0"/>
        <w:iCs w:val="0"/>
        <w:smallCaps w:val="1"/>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upperLetter"/>
      <w:lvlText w:val="%1."/>
      <w:lvlJc w:val="left"/>
      <w:pPr>
        <w:ind w:left="360" w:hanging="360"/>
      </w:pPr>
      <w:rPr>
        <w:rFonts w:ascii="Arial" w:cs="Arial" w:eastAsia="Arial" w:hAnsi="Arial"/>
        <w:b w:val="1"/>
        <w:bCs w:val="1"/>
        <w:i w:val="0"/>
        <w:iCs w:val="0"/>
        <w:smallCaps w:val="1"/>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upperLetter"/>
      <w:lvlText w:val="%1."/>
      <w:lvlJc w:val="left"/>
      <w:pPr>
        <w:ind w:left="360" w:hanging="360"/>
      </w:pPr>
      <w:rPr>
        <w:rFonts w:ascii="Arial" w:cs="Arial" w:eastAsia="Arial" w:hAnsi="Arial"/>
        <w:b w:val="1"/>
        <w:bCs w:val="1"/>
        <w:i w:val="0"/>
        <w:iCs w:val="0"/>
        <w:smallCaps w:val="1"/>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1"/>
      <w:numFmt w:val="upperLetter"/>
      <w:lvlText w:val="%1."/>
      <w:lvlJc w:val="left"/>
      <w:pPr>
        <w:ind w:left="360" w:hanging="360"/>
      </w:pPr>
      <w:rPr>
        <w:rFonts w:ascii="Arial" w:cs="Arial" w:eastAsia="Arial" w:hAnsi="Arial"/>
        <w:b w:val="1"/>
        <w:bCs w:val="1"/>
        <w:i w:val="0"/>
        <w:iCs w:val="0"/>
        <w:smallCaps w:val="1"/>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upperLetter"/>
      <w:lvlText w:val="%1."/>
      <w:lvlJc w:val="left"/>
      <w:pPr>
        <w:ind w:left="360" w:hanging="360"/>
      </w:pPr>
      <w:rPr>
        <w:rFonts w:ascii="Arial" w:cs="Arial" w:eastAsia="Arial" w:hAnsi="Arial"/>
        <w:b w:val="1"/>
        <w:bCs w:val="1"/>
        <w:i w:val="0"/>
        <w:iCs w:val="0"/>
        <w:smallCaps w:val="1"/>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1"/>
      <w:numFmt w:val="upperLetter"/>
      <w:lvlText w:val="%1."/>
      <w:lvlJc w:val="left"/>
      <w:pPr>
        <w:ind w:left="360" w:hanging="360"/>
      </w:pPr>
      <w:rPr>
        <w:rFonts w:ascii="Arial" w:cs="Arial" w:eastAsia="Arial" w:hAnsi="Arial"/>
        <w:b w:val="1"/>
        <w:bCs w:val="1"/>
        <w:i w:val="0"/>
        <w:iCs w:val="0"/>
        <w:smallCaps w:val="1"/>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lowerRoman"/>
      <w:lvlText w:val="(%1)"/>
      <w:lvlJc w:val="left"/>
      <w:pPr>
        <w:ind w:left="1080" w:hanging="360"/>
      </w:pPr>
      <w:rPr>
        <w:rFonts w:ascii="Arial" w:cs="Arial" w:eastAsia="Arial" w:hAnsi="Arial"/>
        <w:b w:val="0"/>
        <w:bCs w:val="0"/>
        <w:i w:val="0"/>
        <w:iCs w:val="0"/>
        <w:sz w:val="22"/>
        <w:szCs w:val="22"/>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9">
    <w:lvl w:ilvl="0">
      <w:start w:val="1"/>
      <w:numFmt w:val="lowerRoman"/>
      <w:lvlText w:val="(%1)"/>
      <w:lvlJc w:val="left"/>
      <w:pPr>
        <w:ind w:left="720" w:hanging="360"/>
      </w:pPr>
      <w:rPr>
        <w:rFonts w:ascii="Arial" w:cs="Arial" w:eastAsia="Arial" w:hAnsi="Arial"/>
        <w:b w:val="0"/>
        <w:bCs w:val="0"/>
        <w:i w:val="0"/>
        <w:iCs w:val="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
    <w:lvl w:ilvl="0">
      <w:start w:val="1"/>
      <w:numFmt w:val="lowerRoman"/>
      <w:lvlText w:val="(%1)"/>
      <w:lvlJc w:val="left"/>
      <w:pPr>
        <w:ind w:left="1080" w:hanging="360"/>
      </w:pPr>
      <w:rPr>
        <w:rFonts w:ascii="Arial" w:cs="Arial" w:eastAsia="Arial" w:hAnsi="Arial"/>
        <w:b w:val="0"/>
        <w:bCs w:val="0"/>
        <w:i w:val="0"/>
        <w:iCs w:val="0"/>
        <w:sz w:val="22"/>
        <w:szCs w:val="22"/>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1">
    <w:lvl w:ilvl="0">
      <w:start w:val="1"/>
      <w:numFmt w:val="decimal"/>
      <w:lvlText w:val="%1."/>
      <w:lvlJc w:val="left"/>
      <w:pPr>
        <w:ind w:left="1080" w:hanging="360"/>
      </w:pPr>
      <w:rPr>
        <w:rFonts w:ascii="Arial" w:cs="Arial" w:eastAsia="Arial" w:hAnsi="Arial"/>
        <w:b w:val="1"/>
        <w:bCs w:val="1"/>
        <w:i w:val="0"/>
        <w:iCs w:val="0"/>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2">
    <w:lvl w:ilvl="0">
      <w:start w:val="1"/>
      <w:numFmt w:val="lowerRoman"/>
      <w:lvlText w:val="(%1)"/>
      <w:lvlJc w:val="left"/>
      <w:pPr>
        <w:ind w:left="720" w:hanging="360"/>
      </w:pPr>
      <w:rPr>
        <w:rFonts w:ascii="Arial" w:cs="Arial" w:eastAsia="Arial" w:hAnsi="Arial"/>
        <w:b w:val="0"/>
        <w:bCs w:val="0"/>
        <w:i w:val="0"/>
        <w:iCs w:val="0"/>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3">
    <w:lvl w:ilvl="0">
      <w:start w:val="1"/>
      <w:numFmt w:val="lowerRoman"/>
      <w:lvlText w:val="(%1)"/>
      <w:lvlJc w:val="left"/>
      <w:pPr>
        <w:ind w:left="1080" w:hanging="360"/>
      </w:pPr>
      <w:rPr>
        <w:rFonts w:ascii="Arial" w:cs="Arial" w:eastAsia="Arial" w:hAnsi="Arial"/>
        <w:b w:val="0"/>
        <w:bCs w:val="0"/>
        <w:i w:val="0"/>
        <w:iCs w:val="0"/>
        <w:sz w:val="22"/>
        <w:szCs w:val="22"/>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4">
    <w:lvl w:ilvl="0">
      <w:start w:val="1"/>
      <w:numFmt w:val="lowerRoman"/>
      <w:lvlText w:val="(%1)"/>
      <w:lvlJc w:val="left"/>
      <w:pPr>
        <w:ind w:left="720" w:hanging="360"/>
      </w:pPr>
      <w:rPr>
        <w:rFonts w:ascii="Arial" w:cs="Arial" w:eastAsia="Arial" w:hAnsi="Arial"/>
        <w:b w:val="0"/>
        <w:bCs w:val="0"/>
        <w:i w:val="0"/>
        <w:iCs w:val="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lowerRoman"/>
      <w:lvlText w:val="(%1)"/>
      <w:lvlJc w:val="left"/>
      <w:pPr>
        <w:ind w:left="1080" w:hanging="360"/>
      </w:pPr>
      <w:rPr>
        <w:rFonts w:ascii="Arial" w:cs="Arial" w:eastAsia="Arial" w:hAnsi="Arial"/>
        <w:b w:val="0"/>
        <w:bCs w:val="0"/>
        <w:i w:val="0"/>
        <w:iCs w:val="0"/>
        <w:sz w:val="22"/>
        <w:szCs w:val="22"/>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7">
    <w:lvl w:ilvl="0">
      <w:start w:val="1"/>
      <w:numFmt w:val="lowerRoman"/>
      <w:lvlText w:val="(%1)"/>
      <w:lvlJc w:val="left"/>
      <w:pPr>
        <w:ind w:left="720" w:hanging="360"/>
      </w:pPr>
      <w:rPr>
        <w:rFonts w:ascii="Arial" w:cs="Arial" w:eastAsia="Arial" w:hAnsi="Arial"/>
        <w:b w:val="0"/>
        <w:bCs w:val="0"/>
        <w:i w:val="0"/>
        <w:iCs w:val="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8">
    <w:lvl w:ilvl="0">
      <w:start w:val="1"/>
      <w:numFmt w:val="lowerRoman"/>
      <w:lvlText w:val="(%1)"/>
      <w:lvlJc w:val="left"/>
      <w:pPr>
        <w:ind w:left="720" w:hanging="360"/>
      </w:pPr>
      <w:rPr>
        <w:rFonts w:ascii="Arial" w:cs="Arial" w:eastAsia="Arial" w:hAnsi="Arial"/>
        <w:b w:val="0"/>
        <w:bCs w:val="0"/>
        <w:i w:val="0"/>
        <w:iCs w:val="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9">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2">
    <w:lvl w:ilvl="0">
      <w:start w:val="1"/>
      <w:numFmt w:val="lowerRoman"/>
      <w:lvlText w:val="(%1)"/>
      <w:lvlJc w:val="left"/>
      <w:pPr>
        <w:ind w:left="1080" w:hanging="360"/>
      </w:pPr>
      <w:rPr>
        <w:rFonts w:ascii="Arial" w:cs="Arial" w:eastAsia="Arial" w:hAnsi="Arial"/>
        <w:b w:val="0"/>
        <w:bCs w:val="0"/>
        <w:i w:val="0"/>
        <w:iCs w:val="0"/>
        <w:sz w:val="22"/>
        <w:szCs w:val="22"/>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mbria" w:cs="Cambria" w:eastAsia="Cambria" w:hAnsi="Cambria"/>
      <w:b w:val="1"/>
      <w:bCs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bCs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bCs w:val="1"/>
      <w:color w:val="4f81bd"/>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spacing w:after="0" w:line="240" w:lineRule="auto"/>
    </w:pPr>
    <w:rPr>
      <w:rFonts w:ascii="Arial" w:cs="Arial" w:eastAsia="Arial" w:hAnsi="Arial"/>
      <w:b w:val="1"/>
      <w:bCs w:val="1"/>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sz w:val="18"/>
      <w:szCs w:val="18"/>
    </w:rPr>
    <w:tblPr>
      <w:tblStyleRowBandSize w:val="1"/>
      <w:tblStyleColBandSize w:val="1"/>
      <w:tblCellMar>
        <w:top w:w="28.0" w:type="dxa"/>
        <w:left w:w="113.0" w:type="dxa"/>
        <w:bottom w:w="57.0" w:type="dxa"/>
        <w:right w:w="113.0" w:type="dxa"/>
      </w:tblCellMar>
    </w:tblPr>
    <w:tblStylePr w:type="firstRow">
      <w:rPr>
        <w:b w:val="0"/>
        <w:bCs w:val="0"/>
        <w:color w:val="007a5f"/>
      </w:rPr>
      <w:tcPr>
        <w:tcBorders>
          <w:top w:color="007a5f" w:space="0" w:sz="8" w:val="single"/>
          <w:bottom w:color="007a5f" w:space="0" w:sz="8" w:val="single"/>
        </w:tcBorders>
      </w:tcPr>
    </w:tblStyle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27.xml"/><Relationship Id="rId20" Type="http://schemas.openxmlformats.org/officeDocument/2006/relationships/header" Target="header9.xml"/><Relationship Id="rId41" Type="http://schemas.openxmlformats.org/officeDocument/2006/relationships/header" Target="header26.xml"/><Relationship Id="rId22" Type="http://schemas.openxmlformats.org/officeDocument/2006/relationships/header" Target="header11.xml"/><Relationship Id="rId21" Type="http://schemas.openxmlformats.org/officeDocument/2006/relationships/header" Target="header8.xml"/><Relationship Id="rId24" Type="http://schemas.openxmlformats.org/officeDocument/2006/relationships/header" Target="header10.xml"/><Relationship Id="rId23" Type="http://schemas.openxmlformats.org/officeDocument/2006/relationships/header" Target="header1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 Id="rId26" Type="http://schemas.openxmlformats.org/officeDocument/2006/relationships/header" Target="header15.xml"/><Relationship Id="rId25" Type="http://schemas.openxmlformats.org/officeDocument/2006/relationships/header" Target="header14.xml"/><Relationship Id="rId28" Type="http://schemas.openxmlformats.org/officeDocument/2006/relationships/header" Target="header17.xml"/><Relationship Id="rId27" Type="http://schemas.openxmlformats.org/officeDocument/2006/relationships/header" Target="header13.xm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eader" Target="header16.xml"/><Relationship Id="rId7" Type="http://schemas.openxmlformats.org/officeDocument/2006/relationships/image" Target="media/image21.png"/><Relationship Id="rId8" Type="http://schemas.openxmlformats.org/officeDocument/2006/relationships/header" Target="header1.xml"/><Relationship Id="rId31" Type="http://schemas.openxmlformats.org/officeDocument/2006/relationships/header" Target="header18.xml"/><Relationship Id="rId30" Type="http://schemas.openxmlformats.org/officeDocument/2006/relationships/header" Target="header19.xml"/><Relationship Id="rId11" Type="http://schemas.openxmlformats.org/officeDocument/2006/relationships/footer" Target="footer1.xml"/><Relationship Id="rId33" Type="http://schemas.openxmlformats.org/officeDocument/2006/relationships/header" Target="header20.xml"/><Relationship Id="rId10" Type="http://schemas.openxmlformats.org/officeDocument/2006/relationships/footer" Target="footer3.xml"/><Relationship Id="rId32" Type="http://schemas.openxmlformats.org/officeDocument/2006/relationships/header" Target="header21.xml"/><Relationship Id="rId13" Type="http://schemas.openxmlformats.org/officeDocument/2006/relationships/header" Target="header3.xml"/><Relationship Id="rId35" Type="http://schemas.openxmlformats.org/officeDocument/2006/relationships/header" Target="header22.xml"/><Relationship Id="rId12" Type="http://schemas.openxmlformats.org/officeDocument/2006/relationships/header" Target="header2.xml"/><Relationship Id="rId34" Type="http://schemas.openxmlformats.org/officeDocument/2006/relationships/header" Target="header23.xml"/><Relationship Id="rId15" Type="http://schemas.openxmlformats.org/officeDocument/2006/relationships/header" Target="header6.xml"/><Relationship Id="rId37" Type="http://schemas.openxmlformats.org/officeDocument/2006/relationships/header" Target="header24.xml"/><Relationship Id="rId14" Type="http://schemas.openxmlformats.org/officeDocument/2006/relationships/header" Target="header5.xml"/><Relationship Id="rId36" Type="http://schemas.openxmlformats.org/officeDocument/2006/relationships/header" Target="header25.xml"/><Relationship Id="rId17" Type="http://schemas.openxmlformats.org/officeDocument/2006/relationships/header" Target="header7.xml"/><Relationship Id="rId39" Type="http://schemas.openxmlformats.org/officeDocument/2006/relationships/image" Target="media/image4.png"/><Relationship Id="rId16" Type="http://schemas.openxmlformats.org/officeDocument/2006/relationships/header" Target="header4.xml"/><Relationship Id="rId38" Type="http://schemas.openxmlformats.org/officeDocument/2006/relationships/image" Target="media/image2.png"/><Relationship Id="rId19" Type="http://schemas.openxmlformats.org/officeDocument/2006/relationships/image" Target="media/image3.pn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_rels/footnotes.xml.rels><?xml version="1.0" encoding="UTF-8" standalone="yes"?><Relationships xmlns="http://schemas.openxmlformats.org/package/2006/relationships"><Relationship Id="rId1" Type="http://schemas.openxmlformats.org/officeDocument/2006/relationships/hyperlink" Target="https://www.gnhc.gov.bt/en/wp-content/uploads/2019/05/TWELVE-FIVE-YEAR-WEB-VERSION.pdf" TargetMode="External"/><Relationship Id="rId2" Type="http://schemas.openxmlformats.org/officeDocument/2006/relationships/hyperlink" Target="http://oag.gov.bt/wp-content/uploads/2010/05/Water-Act-of-Bhutan-2011-English-and-Dzongkha.pdf" TargetMode="External"/><Relationship Id="rId3" Type="http://schemas.openxmlformats.org/officeDocument/2006/relationships/hyperlink" Target="http://www.nec.gov.bt/wp-content/uploads/2019/04/RegulationWater2014.pdf" TargetMode="External"/><Relationship Id="rId4" Type="http://schemas.openxmlformats.org/officeDocument/2006/relationships/hyperlink" Target="http://www.nsb.gov.bt/publication/files/PHCB2017_national.pdf" TargetMode="External"/><Relationship Id="rId11" Type="http://schemas.openxmlformats.org/officeDocument/2006/relationships/hyperlink" Target="http://www.moh.gov.bt/covid-19-strategies-protocols-and-guidance/" TargetMode="External"/><Relationship Id="rId10" Type="http://schemas.openxmlformats.org/officeDocument/2006/relationships/hyperlink" Target="https://www.adb.org/documents/series/covid-19-asia-pacific-guidance-notes" TargetMode="External"/><Relationship Id="rId12" Type="http://schemas.openxmlformats.org/officeDocument/2006/relationships/hyperlink" Target="https://www.adb.org/documents/series/covid-19-asia-pacific-guidance-notes" TargetMode="External"/><Relationship Id="rId9" Type="http://schemas.openxmlformats.org/officeDocument/2006/relationships/hyperlink" Target="http://www.moh.gov.bt/covid-19-strategies-protocols-and-guidance/" TargetMode="External"/><Relationship Id="rId5" Type="http://schemas.openxmlformats.org/officeDocument/2006/relationships/hyperlink" Target="https://thedocs.worldbank.org/en/doc/4bbceadb1eca8d10b57cf12241506250-0310062022/original/Bhutan-Development-Update-April-2022.pdf" TargetMode="External"/><Relationship Id="rId6" Type="http://schemas.openxmlformats.org/officeDocument/2006/relationships/hyperlink" Target="http://www.nsb.gov.bt/publication/files/2017_PAR_Report.pdf" TargetMode="External"/><Relationship Id="rId7" Type="http://schemas.openxmlformats.org/officeDocument/2006/relationships/hyperlink" Target="https://www.adb.org/documents/series/covid-19-asia-pacific-guidance-notes" TargetMode="External"/><Relationship Id="rId8" Type="http://schemas.openxmlformats.org/officeDocument/2006/relationships/hyperlink" Target="http://www.moh.gov.bt/covid-19-strategies-protocols-and-guidance/"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adb.org/Documents/RRPs/?id=42173-01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0x010100A3BFD338C4D69F46BE33AA49AB50870100C520B00D8BB20C45814389052060F14C</vt:lpwstr>
  </property>
  <property fmtid="{D5CDD505-2E9C-101B-9397-08002B2CF9AE}" pid="3" name="ADBProjectDocumentType">
    <vt:lpwstr>ADBProjectDocumentType</vt:lpwstr>
  </property>
  <property fmtid="{D5CDD505-2E9C-101B-9397-08002B2CF9AE}" pid="4" name="ADBProject">
    <vt:lpwstr>ADBProject</vt:lpwstr>
  </property>
  <property fmtid="{D5CDD505-2E9C-101B-9397-08002B2CF9AE}" pid="5" name="ADBContentGroup">
    <vt:lpwstr>3;#SARD|a13f4053-9a56-4b97-976f-1e0f1ebea59b</vt:lpwstr>
  </property>
  <property fmtid="{D5CDD505-2E9C-101B-9397-08002B2CF9AE}" pid="6" name="ADBSector">
    <vt:lpwstr>23;#Water and Other Urban Infrastructure and Services|9726f2aa-465e-4c67-a57a-cc8edee8e352</vt:lpwstr>
  </property>
  <property fmtid="{D5CDD505-2E9C-101B-9397-08002B2CF9AE}" pid="7" name="ADBDivision">
    <vt:lpwstr>17;#SAUW|92e0a597-6e44-493d-8d47-130beb06c8e1</vt:lpwstr>
  </property>
  <property fmtid="{D5CDD505-2E9C-101B-9397-08002B2CF9AE}" pid="8" name="ADBDocumentSecurity">
    <vt:lpwstr>ADBDocumentSecurity</vt:lpwstr>
  </property>
  <property fmtid="{D5CDD505-2E9C-101B-9397-08002B2CF9AE}" pid="9" name="ADBDocumentLanguage">
    <vt:lpwstr>1;#English|16ac8743-31bb-43f8-9a73-533a041667d6</vt:lpwstr>
  </property>
  <property fmtid="{D5CDD505-2E9C-101B-9397-08002B2CF9AE}" pid="10" name="ADBSOVProjectSegmentation">
    <vt:lpwstr>ADBSOVProjectSegmentation</vt:lpwstr>
  </property>
  <property fmtid="{D5CDD505-2E9C-101B-9397-08002B2CF9AE}" pid="11" name="ADBSubRegion">
    <vt:lpwstr>ADBSubRegion</vt:lpwstr>
  </property>
  <property fmtid="{D5CDD505-2E9C-101B-9397-08002B2CF9AE}" pid="12" name="ADBDepartmentOwner">
    <vt:lpwstr>4;#SARD|a13f4053-9a56-4b97-976f-1e0f1ebea59b</vt:lpwstr>
  </property>
  <property fmtid="{D5CDD505-2E9C-101B-9397-08002B2CF9AE}" pid="13" name="ADBCountry">
    <vt:lpwstr>ADBCountry</vt:lpwstr>
  </property>
  <property fmtid="{D5CDD505-2E9C-101B-9397-08002B2CF9AE}" pid="14" name="p030e467f78f45b4ae8f7e2c17ea4d82">
    <vt:lpwstr>p030e467f78f45b4ae8f7e2c17ea4d82</vt:lpwstr>
  </property>
  <property fmtid="{D5CDD505-2E9C-101B-9397-08002B2CF9AE}" pid="15" name="k985dbdc596c44d7acaf8184f33920f0">
    <vt:lpwstr>k985dbdc596c44d7acaf8184f33920f0</vt:lpwstr>
  </property>
  <property fmtid="{D5CDD505-2E9C-101B-9397-08002B2CF9AE}" pid="16" name="h00e4aaaf4624e24a7df7f06faa038c6">
    <vt:lpwstr>English|16ac8743-31bb-43f8-9a73-533a041667d6</vt:lpwstr>
  </property>
  <property fmtid="{D5CDD505-2E9C-101B-9397-08002B2CF9AE}" pid="17" name="ia017ac09b1942648b563fe0b2b14d52">
    <vt:lpwstr>SAUW|92e0a597-6e44-493d-8d47-130beb06c8e1</vt:lpwstr>
  </property>
  <property fmtid="{D5CDD505-2E9C-101B-9397-08002B2CF9AE}" pid="18" name="d01a0ce1b141461dbfb235a3ab729a2c">
    <vt:lpwstr>Water and Other Urban Infrastructure and Services|9726f2aa-465e-4c67-a57a-cc8edee8e352</vt:lpwstr>
  </property>
  <property fmtid="{D5CDD505-2E9C-101B-9397-08002B2CF9AE}" pid="19" name="d61536b25a8a4fedb48bb564279be82a">
    <vt:lpwstr>SARD|a13f4053-9a56-4b97-976f-1e0f1ebea59b</vt:lpwstr>
  </property>
  <property fmtid="{D5CDD505-2E9C-101B-9397-08002B2CF9AE}" pid="20" name="TaxCatchAll">
    <vt:lpwstr>17;#SAUW|92e0a597-6e44-493d-8d47-130beb06c8e1;#4;#SARD|a13f4053-9a56-4b97-976f-1e0f1ebea59b;#3;#SARD|a13f4053-9a56-4b97-976f-1e0f1ebea59b;#23;#Water and Other Urban Infrastructure and Services|9726f2aa-465e-4c67-a57a-cc8edee8e352;#1;#English|16ac8743-31bb</vt:lpwstr>
  </property>
  <property fmtid="{D5CDD505-2E9C-101B-9397-08002B2CF9AE}" pid="21" name="ADBDocumentType">
    <vt:lpwstr>ADBDocumentType</vt:lpwstr>
  </property>
  <property fmtid="{D5CDD505-2E9C-101B-9397-08002B2CF9AE}" pid="22" name="a37ff23a602146d4934a49238d370ca5">
    <vt:lpwstr>a37ff23a602146d4934a49238d370ca5</vt:lpwstr>
  </property>
  <property fmtid="{D5CDD505-2E9C-101B-9397-08002B2CF9AE}" pid="23" name="MSIP_Label_817d4574-7375-4d17-b29c-6e4c6df0fcb0_Enabled">
    <vt:lpwstr>true</vt:lpwstr>
  </property>
  <property fmtid="{D5CDD505-2E9C-101B-9397-08002B2CF9AE}" pid="24" name="MSIP_Label_817d4574-7375-4d17-b29c-6e4c6df0fcb0_SetDate">
    <vt:lpwstr>2022-07-15T06:46:41Z</vt:lpwstr>
  </property>
  <property fmtid="{D5CDD505-2E9C-101B-9397-08002B2CF9AE}" pid="25" name="MSIP_Label_817d4574-7375-4d17-b29c-6e4c6df0fcb0_Method">
    <vt:lpwstr>Standard</vt:lpwstr>
  </property>
  <property fmtid="{D5CDD505-2E9C-101B-9397-08002B2CF9AE}" pid="26" name="MSIP_Label_817d4574-7375-4d17-b29c-6e4c6df0fcb0_Name">
    <vt:lpwstr>ADB Internal</vt:lpwstr>
  </property>
  <property fmtid="{D5CDD505-2E9C-101B-9397-08002B2CF9AE}" pid="27" name="MSIP_Label_817d4574-7375-4d17-b29c-6e4c6df0fcb0_SiteId">
    <vt:lpwstr>9495d6bb-41c2-4c58-848f-92e52cf3d640</vt:lpwstr>
  </property>
  <property fmtid="{D5CDD505-2E9C-101B-9397-08002B2CF9AE}" pid="28" name="MSIP_Label_817d4574-7375-4d17-b29c-6e4c6df0fcb0_ActionId">
    <vt:lpwstr>9dd5642a-181e-43fd-8a8b-18b892bcb94b</vt:lpwstr>
  </property>
  <property fmtid="{D5CDD505-2E9C-101B-9397-08002B2CF9AE}" pid="29" name="MSIP_Label_817d4574-7375-4d17-b29c-6e4c6df0fcb0_ContentBits">
    <vt:lpwstr>2</vt:lpwstr>
  </property>
  <property fmtid="{D5CDD505-2E9C-101B-9397-08002B2CF9AE}" pid="30" name="MediaServiceImageTags">
    <vt:lpwstr>MediaServiceImageTags</vt:lpwstr>
  </property>
</Properties>
</file>