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20"/>
        </w:tabs>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tabs>
          <w:tab w:val="left" w:leader="none" w:pos="-720"/>
        </w:tabs>
        <w:spacing w:after="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Directorate of Services</w:t>
      </w:r>
    </w:p>
    <w:p w:rsidR="00000000" w:rsidDel="00000000" w:rsidP="00000000" w:rsidRDefault="00000000" w:rsidRPr="00000000" w14:paraId="00000003">
      <w:pPr>
        <w:tabs>
          <w:tab w:val="left" w:leader="none" w:pos="-720"/>
        </w:tabs>
        <w:spacing w:after="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Ministry of Works and Human Settlement</w:t>
      </w:r>
    </w:p>
    <w:p w:rsidR="00000000" w:rsidDel="00000000" w:rsidP="00000000" w:rsidRDefault="00000000" w:rsidRPr="00000000" w14:paraId="00000004">
      <w:pPr>
        <w:tabs>
          <w:tab w:val="left" w:leader="none" w:pos="-720"/>
        </w:tabs>
        <w:spacing w:after="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Chang Lam, Thimphu</w:t>
      </w:r>
    </w:p>
    <w:p w:rsidR="00000000" w:rsidDel="00000000" w:rsidP="00000000" w:rsidRDefault="00000000" w:rsidRPr="00000000" w14:paraId="00000005">
      <w:pPr>
        <w:tabs>
          <w:tab w:val="left" w:leader="none" w:pos="-720"/>
        </w:tabs>
        <w:spacing w:after="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Phone: 327451</w:t>
      </w:r>
    </w:p>
    <w:p w:rsidR="00000000" w:rsidDel="00000000" w:rsidP="00000000" w:rsidRDefault="00000000" w:rsidRPr="00000000" w14:paraId="00000006">
      <w:pPr>
        <w:spacing w:after="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7">
      <w:pPr>
        <w:spacing w:after="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No:MoWHS/DoS-Pro/Tender-Services/2022-2023/</w:t>
        <w:tab/>
        <w:tab/>
        <w:tab/>
        <w:tab/>
        <w:t xml:space="preserve">Dated:  22 / 08 /2022</w:t>
      </w:r>
    </w:p>
    <w:p w:rsidR="00000000" w:rsidDel="00000000" w:rsidP="00000000" w:rsidRDefault="00000000" w:rsidRPr="00000000" w14:paraId="00000009">
      <w:pPr>
        <w:spacing w:after="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A">
      <w:pPr>
        <w:spacing w:after="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B">
      <w:pPr>
        <w:spacing w:after="0" w:lineRule="auto"/>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 REQUEST FOR EXPRESSIONS OF INTEREST (REOI)</w:t>
      </w:r>
    </w:p>
    <w:p w:rsidR="00000000" w:rsidDel="00000000" w:rsidP="00000000" w:rsidRDefault="00000000" w:rsidRPr="00000000" w14:paraId="0000000C">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Ministry of Works and Human Settlement (MoWHS) funded by the World Bank intends to engage the services of a national consultancy firm to draft Construction Rules and Regulations, review and revise Bhutan Building Regulations 2018 and review and provide recommendation on Bhutan Building codes 2018. The assignment will be one single package consisting of three separate deliverables.</w:t>
      </w:r>
    </w:p>
    <w:p w:rsidR="00000000" w:rsidDel="00000000" w:rsidP="00000000" w:rsidRDefault="00000000" w:rsidRPr="00000000" w14:paraId="0000000F">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interested Bhutanese consultancy firms are invited to submit Expression of Interest (Eol) as per the prescribed format uploaded in the MoWHS website.</w:t>
      </w:r>
    </w:p>
    <w:p w:rsidR="00000000" w:rsidDel="00000000" w:rsidP="00000000" w:rsidRDefault="00000000" w:rsidRPr="00000000" w14:paraId="00000011">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last date of receipt of Eol is </w:t>
      </w:r>
      <w:r w:rsidDel="00000000" w:rsidR="00000000" w:rsidRPr="00000000">
        <w:rPr>
          <w:rFonts w:ascii="Times New Roman" w:cs="Times New Roman" w:eastAsia="Times New Roman" w:hAnsi="Times New Roman"/>
          <w:b w:val="1"/>
          <w:bCs w:val="1"/>
          <w:sz w:val="24"/>
          <w:szCs w:val="24"/>
          <w:rtl w:val="0"/>
        </w:rPr>
        <w:t xml:space="preserve">9</w:t>
      </w:r>
      <w:r w:rsidDel="00000000" w:rsidR="00000000" w:rsidRPr="00000000">
        <w:rPr>
          <w:rFonts w:ascii="Times New Roman" w:cs="Times New Roman" w:eastAsia="Times New Roman" w:hAnsi="Times New Roman"/>
          <w:b w:val="1"/>
          <w:bCs w:val="1"/>
          <w:sz w:val="24"/>
          <w:szCs w:val="24"/>
          <w:vertAlign w:val="superscript"/>
          <w:rtl w:val="0"/>
        </w:rPr>
        <w:t xml:space="preserve">th</w:t>
      </w:r>
      <w:r w:rsidDel="00000000" w:rsidR="00000000" w:rsidRPr="00000000">
        <w:rPr>
          <w:rFonts w:ascii="Times New Roman" w:cs="Times New Roman" w:eastAsia="Times New Roman" w:hAnsi="Times New Roman"/>
          <w:b w:val="1"/>
          <w:bCs w:val="1"/>
          <w:sz w:val="24"/>
          <w:szCs w:val="24"/>
          <w:rtl w:val="0"/>
        </w:rPr>
        <w:t xml:space="preserve"> Sept. 2022</w:t>
      </w:r>
      <w:r w:rsidDel="00000000" w:rsidR="00000000" w:rsidRPr="00000000">
        <w:rPr>
          <w:rtl w:val="0"/>
        </w:rPr>
      </w:r>
    </w:p>
    <w:p w:rsidR="00000000" w:rsidDel="00000000" w:rsidP="00000000" w:rsidRDefault="00000000" w:rsidRPr="00000000" w14:paraId="00000013">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200"/>
        </w:tabs>
        <w:spacing w:after="0" w:before="0" w:line="276" w:lineRule="auto"/>
        <w:ind w:left="426" w:right="0" w:hanging="42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 details, please visit at </w:t>
      </w:r>
      <w:hyperlink r:id="rId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www.mowhs.gov.bt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spacing w:after="0" w:lineRule="auto"/>
        <w:ind w:left="5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7">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Offtg. Director</w:t>
      </w:r>
    </w:p>
    <w:p w:rsidR="00000000" w:rsidDel="00000000" w:rsidP="00000000" w:rsidRDefault="00000000" w:rsidRPr="00000000" w14:paraId="0000001B">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Directorate of Services</w:t>
      </w:r>
    </w:p>
    <w:p w:rsidR="00000000" w:rsidDel="00000000" w:rsidP="00000000" w:rsidRDefault="00000000" w:rsidRPr="00000000" w14:paraId="0000001C">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Ministry of Works and Human Settlement</w:t>
      </w:r>
    </w:p>
    <w:p w:rsidR="00000000" w:rsidDel="00000000" w:rsidP="00000000" w:rsidRDefault="00000000" w:rsidRPr="00000000" w14:paraId="0000001D">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 Lam, Thimphu Thromde</w:t>
      </w:r>
    </w:p>
    <w:p w:rsidR="00000000" w:rsidDel="00000000" w:rsidP="00000000" w:rsidRDefault="00000000" w:rsidRPr="00000000" w14:paraId="0000001E">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Thimphu, Bhutan</w:t>
      </w:r>
    </w:p>
    <w:p w:rsidR="00000000" w:rsidDel="00000000" w:rsidP="00000000" w:rsidRDefault="00000000" w:rsidRPr="00000000" w14:paraId="0000001F">
      <w:pPr>
        <w:spacing w:after="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22">
      <w:pPr>
        <w:spacing w:after="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23">
      <w:pPr>
        <w:spacing w:after="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24">
      <w:pPr>
        <w:spacing w:after="0" w:lineRule="auto"/>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REQUEST FOR EXPRESSIONS OF INTEREST</w:t>
      </w:r>
    </w:p>
    <w:p w:rsidR="00000000" w:rsidDel="00000000" w:rsidP="00000000" w:rsidRDefault="00000000" w:rsidRPr="00000000" w14:paraId="00000025">
      <w:pPr>
        <w:spacing w:after="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26">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(CONSULTING SERVICES SELECTION)</w:t>
      </w:r>
    </w:p>
    <w:p w:rsidR="00000000" w:rsidDel="00000000" w:rsidP="00000000" w:rsidRDefault="00000000" w:rsidRPr="00000000" w14:paraId="00000027">
      <w:pPr>
        <w:spacing w:after="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8">
      <w:pPr>
        <w:spacing w:after="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Project</w:t>
        <w:tab/>
        <w:t xml:space="preserve">: </w:t>
      </w:r>
      <w:r w:rsidDel="00000000" w:rsidR="00000000" w:rsidRPr="00000000">
        <w:rPr>
          <w:rFonts w:ascii="Times New Roman" w:cs="Times New Roman" w:eastAsia="Times New Roman" w:hAnsi="Times New Roman"/>
          <w:b w:val="1"/>
          <w:bCs w:val="1"/>
          <w:color w:val="000000"/>
          <w:sz w:val="24"/>
          <w:szCs w:val="24"/>
          <w:rtl w:val="0"/>
        </w:rPr>
        <w:t xml:space="preserve">Strengthening Risk Information for Disaster Resilience in Bhutan</w:t>
      </w:r>
      <w:r w:rsidDel="00000000" w:rsidR="00000000" w:rsidRPr="00000000">
        <w:rPr>
          <w:rtl w:val="0"/>
        </w:rPr>
      </w:r>
    </w:p>
    <w:p w:rsidR="00000000" w:rsidDel="00000000" w:rsidP="00000000" w:rsidRDefault="00000000" w:rsidRPr="00000000" w14:paraId="00000029">
      <w:pPr>
        <w:spacing w:after="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Project ID</w:t>
        <w:tab/>
        <w:t xml:space="preserve">: P175081</w:t>
      </w:r>
    </w:p>
    <w:p w:rsidR="00000000" w:rsidDel="00000000" w:rsidP="00000000" w:rsidRDefault="00000000" w:rsidRPr="00000000" w14:paraId="0000002A">
      <w:pPr>
        <w:spacing w:after="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Date</w:t>
        <w:tab/>
        <w:tab/>
        <w:t xml:space="preserve">: 22/08/2022</w:t>
      </w:r>
    </w:p>
    <w:p w:rsidR="00000000" w:rsidDel="00000000" w:rsidP="00000000" w:rsidRDefault="00000000" w:rsidRPr="00000000" w14:paraId="0000002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tabs>
          <w:tab w:val="left" w:leader="none" w:pos="2200"/>
        </w:tabs>
        <w:spacing w:after="0" w:lineRule="auto"/>
        <w:jc w:val="both"/>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b w:val="1"/>
          <w:bCs w:val="1"/>
          <w:sz w:val="24"/>
          <w:szCs w:val="24"/>
          <w:u w:val="single"/>
          <w:rtl w:val="0"/>
        </w:rPr>
        <w:t xml:space="preserve">Assignment Title: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Hiring</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of</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national consultancy firm to formulate Construction/Building Rules and Regulations and review of Bhutan Building Codes.</w:t>
      </w:r>
      <w:r w:rsidDel="00000000" w:rsidR="00000000" w:rsidRPr="00000000">
        <w:rPr>
          <w:rFonts w:ascii="Times New Roman" w:cs="Times New Roman" w:eastAsia="Times New Roman" w:hAnsi="Times New Roman"/>
          <w:b w:val="1"/>
          <w:bCs w:val="1"/>
          <w:sz w:val="24"/>
          <w:szCs w:val="24"/>
          <w:highlight w:val="yellow"/>
          <w:rtl w:val="0"/>
        </w:rPr>
        <w:t xml:space="preserve"> </w:t>
      </w:r>
    </w:p>
    <w:p w:rsidR="00000000" w:rsidDel="00000000" w:rsidP="00000000" w:rsidRDefault="00000000" w:rsidRPr="00000000" w14:paraId="0000002D">
      <w:pPr>
        <w:tabs>
          <w:tab w:val="left" w:leader="none" w:pos="2200"/>
        </w:tabs>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200"/>
        </w:tabs>
        <w:spacing w:after="0" w:before="0" w:line="276" w:lineRule="auto"/>
        <w:ind w:left="426" w:right="0" w:hanging="42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Royal Government of Bhutan has received financing from the World Bank for “Strengthening Risk Information for Disaster Resilience in Bhutan (RIR). The objective of component C under the above-mentioned project is to professionalize Construction Industry for Green and Resilient Infrastructure Development.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00"/>
        </w:tabs>
        <w:spacing w:after="0" w:before="0" w:line="276" w:lineRule="auto"/>
        <w:ind w:left="42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200"/>
        </w:tabs>
        <w:spacing w:after="0" w:before="0" w:line="276" w:lineRule="auto"/>
        <w:ind w:left="426" w:right="0" w:hanging="42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MoWHS now invites eligible national consultancy firms to indicate their interest in providing the Services for 1. Drafting of a new Construction Rules and Regulations; 2. Review and revise Bhutan Building Regulations 2018; and 3. Review and provide recommendations on Bhutan Building Codes 2018. The assignment will be a single package consisting of three separate deliverables. Interested national consultancy firms should provide information demonstrating that they have the required qualifications and relevant experience to perform the Services.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00"/>
        </w:tabs>
        <w:spacing w:after="0" w:before="0" w:line="276" w:lineRule="auto"/>
        <w:ind w:left="42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200"/>
        </w:tabs>
        <w:spacing w:after="0" w:before="0" w:line="276" w:lineRule="auto"/>
        <w:ind w:left="426" w:right="0" w:hanging="42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detailed scope of work is given in the Terms of Reference (ToR) which is available with this document as Annexure and uploaded on MoWHS website </w:t>
      </w:r>
      <w:hyperlink r:id="rId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www.mowhs.gov.bt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3">
      <w:pPr>
        <w:spacing w:after="0" w:lineRule="auto"/>
        <w:ind w:left="5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Eligibility Criteria </w:t>
      </w:r>
    </w:p>
    <w:p w:rsidR="00000000" w:rsidDel="00000000" w:rsidP="00000000" w:rsidRDefault="00000000" w:rsidRPr="00000000" w14:paraId="00000035">
      <w:pPr>
        <w:spacing w:after="0" w:lineRule="auto"/>
        <w:jc w:val="both"/>
        <w:rPr>
          <w:rFonts w:ascii="Times New Roman" w:cs="Times New Roman" w:eastAsia="Times New Roman" w:hAnsi="Times New Roman"/>
          <w:sz w:val="24"/>
          <w:szCs w:val="24"/>
        </w:rPr>
      </w:pPr>
      <w:r w:rsidDel="00000000" w:rsidR="00000000" w:rsidRPr="00000000">
        <w:rPr>
          <w:rtl w:val="0"/>
        </w:rPr>
      </w:r>
    </w:p>
    <w:tbl>
      <w:tblPr>
        <w:tblStyle w:val="Table1"/>
        <w:tblW w:w="94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4904"/>
        <w:gridCol w:w="3733"/>
        <w:tblGridChange w:id="0">
          <w:tblGrid>
            <w:gridCol w:w="851"/>
            <w:gridCol w:w="4904"/>
            <w:gridCol w:w="3733"/>
          </w:tblGrid>
        </w:tblGridChange>
      </w:tblGrid>
      <w:tr>
        <w:trPr>
          <w:cantSplit w:val="0"/>
          <w:tblHeader w:val="1"/>
        </w:trPr>
        <w:tc>
          <w:tcPr>
            <w:vAlign w:val="center"/>
          </w:tcPr>
          <w:p w:rsidR="00000000" w:rsidDel="00000000" w:rsidP="00000000" w:rsidRDefault="00000000" w:rsidRPr="00000000" w14:paraId="00000036">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Sl. No</w:t>
            </w:r>
          </w:p>
        </w:tc>
        <w:tc>
          <w:tcPr>
            <w:vAlign w:val="cente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Eligibility Criteria</w:t>
            </w:r>
          </w:p>
        </w:tc>
        <w:tc>
          <w:tcPr>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Documents required</w:t>
            </w:r>
          </w:p>
        </w:tc>
      </w:tr>
      <w:tr>
        <w:trPr>
          <w:cantSplit w:val="0"/>
          <w:tblHeader w:val="0"/>
        </w:trPr>
        <w:tc>
          <w:tcPr>
            <w:vAlign w:val="center"/>
          </w:tcPr>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firm should have an independent legal existence with fully operational office in Bhutan.</w:t>
            </w:r>
          </w:p>
        </w:tc>
        <w:tc>
          <w:tcPr>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Copy of valid trade license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1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007" w:hRule="atLeast"/>
          <w:tblHeader w:val="0"/>
        </w:trPr>
        <w:tc>
          <w:tcPr>
            <w:vAlign w:val="center"/>
          </w:tcPr>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firm should have experience of drafting at least one Policy, Act/Bill, Rules and Regulations related to the construction sector in the last 5 years</w:t>
            </w:r>
          </w:p>
        </w:tc>
        <w:tc>
          <w:tcPr>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Work completion certificate issued by previous Client or any other documents evidencing the firm’s experience.</w:t>
            </w:r>
          </w:p>
          <w:p w:rsidR="00000000" w:rsidDel="00000000" w:rsidP="00000000" w:rsidRDefault="00000000" w:rsidRPr="00000000" w14:paraId="00000040">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1367" w:hRule="atLeast"/>
          <w:tblHeader w:val="0"/>
        </w:trPr>
        <w:tc>
          <w:tcPr>
            <w:vAlign w:val="center"/>
          </w:tcPr>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consultancy firm should not be blacklisted/debarred/ suspended/ banned by any Ministry/agency of Bhutan or the World Bank on the last date of submission of proposal to MoWHS.</w:t>
            </w:r>
            <w:r w:rsidDel="00000000" w:rsidR="00000000" w:rsidRPr="00000000">
              <w:rPr>
                <w:rtl w:val="0"/>
              </w:rPr>
            </w:r>
          </w:p>
        </w:tc>
        <w:tc>
          <w:tcPr>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Declaration/affidavit as prescribed in Form 4  </w:t>
            </w:r>
          </w:p>
        </w:tc>
      </w:tr>
    </w:tbl>
    <w:p w:rsidR="00000000" w:rsidDel="00000000" w:rsidP="00000000" w:rsidRDefault="00000000" w:rsidRPr="00000000" w14:paraId="00000044">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Selection Criteria </w:t>
      </w:r>
    </w:p>
    <w:p w:rsidR="00000000" w:rsidDel="00000000" w:rsidP="00000000" w:rsidRDefault="00000000" w:rsidRPr="00000000" w14:paraId="00000047">
      <w:pPr>
        <w:spacing w:after="0" w:lineRule="auto"/>
        <w:jc w:val="both"/>
        <w:rPr>
          <w:rFonts w:ascii="Times New Roman" w:cs="Times New Roman" w:eastAsia="Times New Roman" w:hAnsi="Times New Roman"/>
          <w:b w:val="1"/>
          <w:bCs w:val="1"/>
          <w:sz w:val="24"/>
          <w:szCs w:val="24"/>
        </w:rPr>
      </w:pPr>
      <w:r w:rsidDel="00000000" w:rsidR="00000000" w:rsidRPr="00000000">
        <w:rPr>
          <w:rtl w:val="0"/>
        </w:rPr>
      </w:r>
    </w:p>
    <w:tbl>
      <w:tblPr>
        <w:tblStyle w:val="Table2"/>
        <w:tblW w:w="9493.0" w:type="dxa"/>
        <w:jc w:val="left"/>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846"/>
        <w:gridCol w:w="7087"/>
        <w:gridCol w:w="1560"/>
        <w:tblGridChange w:id="0">
          <w:tblGrid>
            <w:gridCol w:w="846"/>
            <w:gridCol w:w="7087"/>
            <w:gridCol w:w="1560"/>
          </w:tblGrid>
        </w:tblGridChange>
      </w:tblGrid>
      <w:tr>
        <w:trPr>
          <w:cantSplit w:val="0"/>
          <w:tblHeader w:val="0"/>
        </w:trPr>
        <w:tc>
          <w:tcPr>
            <w:tcBorders>
              <w:top w:color="000000" w:space="0" w:sz="4" w:val="single"/>
              <w:left w:color="000000" w:space="0" w:sz="4" w:val="single"/>
              <w:bottom w:color="000000" w:space="0" w:sz="6" w:val="single"/>
            </w:tcBorders>
          </w:tcPr>
          <w:p w:rsidR="00000000" w:rsidDel="00000000" w:rsidP="00000000" w:rsidRDefault="00000000" w:rsidRPr="00000000" w14:paraId="0000004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Sl. No</w:t>
            </w:r>
            <w:r w:rsidDel="00000000" w:rsidR="00000000" w:rsidRPr="00000000">
              <w:rPr>
                <w:rtl w:val="0"/>
              </w:rPr>
            </w:r>
          </w:p>
        </w:tc>
        <w:tc>
          <w:tcPr>
            <w:tcBorders>
              <w:top w:color="000000" w:space="0" w:sz="4" w:val="single"/>
              <w:bottom w:color="000000" w:space="0" w:sz="6" w:val="single"/>
            </w:tcBorders>
          </w:tcPr>
          <w:p w:rsidR="00000000" w:rsidDel="00000000" w:rsidP="00000000" w:rsidRDefault="00000000" w:rsidRPr="00000000" w14:paraId="0000004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Description</w:t>
            </w:r>
            <w:r w:rsidDel="00000000" w:rsidR="00000000" w:rsidRPr="00000000">
              <w:rPr>
                <w:rtl w:val="0"/>
              </w:rPr>
            </w:r>
          </w:p>
        </w:tc>
        <w:tc>
          <w:tcPr>
            <w:tcBorders>
              <w:top w:color="000000" w:space="0" w:sz="4" w:val="single"/>
              <w:bottom w:color="000000" w:space="0" w:sz="6" w:val="single"/>
              <w:right w:color="000000" w:space="0" w:sz="4" w:val="single"/>
            </w:tcBorders>
            <w:vAlign w:val="center"/>
          </w:tcPr>
          <w:p w:rsidR="00000000" w:rsidDel="00000000" w:rsidP="00000000" w:rsidRDefault="00000000" w:rsidRPr="00000000" w14:paraId="0000004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Marks</w:t>
            </w:r>
            <w:r w:rsidDel="00000000" w:rsidR="00000000" w:rsidRPr="00000000">
              <w:rPr>
                <w:rtl w:val="0"/>
              </w:rPr>
            </w:r>
          </w:p>
        </w:tc>
      </w:tr>
      <w:tr>
        <w:trPr>
          <w:cantSplit w:val="0"/>
          <w:tblHeader w:val="0"/>
        </w:trPr>
        <w:tc>
          <w:tcPr>
            <w:tcBorders>
              <w:top w:color="000000" w:space="0" w:sz="6" w:val="single"/>
              <w:left w:color="000000" w:space="0" w:sz="4" w:val="single"/>
              <w:bottom w:color="000000" w:space="0" w:sz="4" w:val="single"/>
            </w:tcBorders>
            <w:vAlign w:val="center"/>
          </w:tcPr>
          <w:p w:rsidR="00000000" w:rsidDel="00000000" w:rsidP="00000000" w:rsidRDefault="00000000" w:rsidRPr="00000000" w14:paraId="0000004B">
            <w:pPr>
              <w:numPr>
                <w:ilvl w:val="0"/>
                <w:numId w:val="5"/>
              </w:numPr>
              <w:pBdr>
                <w:top w:space="0" w:sz="0" w:val="nil"/>
                <w:left w:space="0" w:sz="0" w:val="nil"/>
                <w:bottom w:space="0" w:sz="0" w:val="nil"/>
                <w:right w:space="0" w:sz="0" w:val="nil"/>
                <w:between w:space="0" w:sz="0" w:val="nil"/>
              </w:pBdr>
              <w:ind w:left="107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111</w:t>
            </w:r>
          </w:p>
        </w:tc>
        <w:tc>
          <w:tcPr>
            <w:tcBorders>
              <w:top w:color="000000" w:space="0" w:sz="6" w:val="single"/>
              <w:bottom w:color="000000" w:space="0" w:sz="4" w:val="single"/>
            </w:tcBorders>
            <w:vAlign w:val="center"/>
          </w:tcPr>
          <w:p w:rsidR="00000000" w:rsidDel="00000000" w:rsidP="00000000" w:rsidRDefault="00000000" w:rsidRPr="00000000" w14:paraId="0000004C">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1.Experience of having drafted and formulated construction industry related Policies, Bills/Acts, Rules and Regulations.</w:t>
            </w:r>
          </w:p>
          <w:tbl>
            <w:tblPr>
              <w:tblStyle w:val="Table3"/>
              <w:tblW w:w="5233.000000000001"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3"/>
              <w:gridCol w:w="2771"/>
              <w:gridCol w:w="779"/>
              <w:tblGridChange w:id="0">
                <w:tblGrid>
                  <w:gridCol w:w="1683"/>
                  <w:gridCol w:w="2771"/>
                  <w:gridCol w:w="779"/>
                </w:tblGrid>
              </w:tblGridChange>
            </w:tblGrid>
            <w:tr>
              <w:trPr>
                <w:cantSplit w:val="0"/>
                <w:trHeight w:val="315" w:hRule="atLeast"/>
                <w:tblHeader w:val="0"/>
              </w:trPr>
              <w:tc>
                <w:tcPr>
                  <w:vMerge w:val="restart"/>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D">
                  <w:pPr>
                    <w:spacing w:after="240" w:before="240" w:lineRule="auto"/>
                    <w:ind w:left="32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E">
                  <w:pPr>
                    <w:spacing w:after="240" w:before="240" w:lineRule="auto"/>
                    <w:ind w:left="32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Experience of drafting 2 or more construction related Policies/Bills/Acts, Rules and Regulations</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F">
                  <w:pPr>
                    <w:spacing w:after="240" w:before="240" w:lineRule="auto"/>
                    <w:ind w:left="3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555"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1">
                  <w:pPr>
                    <w:spacing w:after="240" w:before="240" w:lineRule="auto"/>
                    <w:ind w:left="32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Experience of drafting 1 construction related Policy/Bill/Act, Rules and Regulations</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2">
                  <w:pPr>
                    <w:spacing w:after="240" w:before="240" w:lineRule="auto"/>
                    <w:ind w:left="32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w:t>
                  </w:r>
                </w:p>
              </w:tc>
            </w:tr>
            <w:tr>
              <w:trPr>
                <w:cantSplit w:val="0"/>
                <w:trHeight w:val="1603"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4">
                  <w:pPr>
                    <w:spacing w:after="240" w:before="240" w:lineRule="auto"/>
                    <w:ind w:left="32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 Experience of drafting construction related Policies, Bills/Acts, Rules and Regulations</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5">
                  <w:pPr>
                    <w:spacing w:after="240" w:before="240" w:lineRule="auto"/>
                    <w:ind w:left="32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w:t>
                  </w:r>
                </w:p>
              </w:tc>
            </w:tr>
          </w:tbl>
          <w:p w:rsidR="00000000" w:rsidDel="00000000" w:rsidP="00000000" w:rsidRDefault="00000000" w:rsidRPr="00000000" w14:paraId="00000056">
            <w:pPr>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6" w:val="single"/>
              <w:bottom w:color="000000" w:space="0" w:sz="4" w:val="single"/>
              <w:right w:color="000000" w:space="0" w:sz="4" w:val="single"/>
            </w:tcBorders>
            <w:vAlign w:val="center"/>
          </w:tcPr>
          <w:p w:rsidR="00000000" w:rsidDel="00000000" w:rsidP="00000000" w:rsidRDefault="00000000" w:rsidRPr="00000000" w14:paraId="00000057">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w:t>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58">
            <w:pPr>
              <w:numPr>
                <w:ilvl w:val="0"/>
                <w:numId w:val="5"/>
              </w:numPr>
              <w:pBdr>
                <w:top w:space="0" w:sz="0" w:val="nil"/>
                <w:left w:space="0" w:sz="0" w:val="nil"/>
                <w:bottom w:space="0" w:sz="0" w:val="nil"/>
                <w:right w:space="0" w:sz="0" w:val="nil"/>
                <w:between w:space="0" w:sz="0" w:val="nil"/>
              </w:pBdr>
              <w:ind w:left="1070" w:hanging="360"/>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Mar>
              <w:top w:w="80.0" w:type="dxa"/>
              <w:left w:w="80.0" w:type="dxa"/>
              <w:bottom w:w="140.0" w:type="dxa"/>
              <w:right w:w="140.0" w:type="dxa"/>
            </w:tcMar>
          </w:tcPr>
          <w:p w:rsidR="00000000" w:rsidDel="00000000" w:rsidP="00000000" w:rsidRDefault="00000000" w:rsidRPr="00000000" w14:paraId="00000059">
            <w:pPr>
              <w:spacing w:after="0" w:befor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A">
            <w:pPr>
              <w:spacing w:after="240" w:before="240" w:lineRule="auto"/>
              <w:ind w:left="-8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2.Adequacy and quality of the proposed methodology, and work plan in responding to the Terms of Reference (TOR):                                           </w:t>
              <w:tab/>
              <w:t xml:space="preserve">[20]</w:t>
            </w:r>
          </w:p>
          <w:tbl>
            <w:tblPr>
              <w:tblStyle w:val="Table4"/>
              <w:tblW w:w="5233.000000000001"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3"/>
              <w:gridCol w:w="2771"/>
              <w:gridCol w:w="779"/>
              <w:tblGridChange w:id="0">
                <w:tblGrid>
                  <w:gridCol w:w="1683"/>
                  <w:gridCol w:w="2771"/>
                  <w:gridCol w:w="779"/>
                </w:tblGrid>
              </w:tblGridChange>
            </w:tblGrid>
            <w:tr>
              <w:trPr>
                <w:cantSplit w:val="0"/>
                <w:trHeight w:val="285" w:hRule="atLeast"/>
                <w:tblHeader w:val="0"/>
              </w:trPr>
              <w:tc>
                <w:tcPr>
                  <w:vMerge w:val="restart"/>
                  <w:tcBorders>
                    <w:top w:color="000000" w:space="0" w:sz="8" w:val="single"/>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B">
                  <w:pPr>
                    <w:spacing w:after="240" w:before="240" w:lineRule="auto"/>
                    <w:ind w:left="32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Technical approach and methodology [15]</w:t>
                  </w:r>
                </w:p>
              </w:tc>
              <w:tc>
                <w:tcPr>
                  <w:tcBorders>
                    <w:top w:color="000000" w:space="0" w:sz="8" w:val="single"/>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C">
                  <w:pPr>
                    <w:spacing w:after="240" w:before="240" w:lineRule="auto"/>
                    <w:ind w:left="32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Very good</w:t>
                  </w:r>
                </w:p>
              </w:tc>
              <w:tc>
                <w:tcPr>
                  <w:tcBorders>
                    <w:top w:color="000000" w:space="0" w:sz="8" w:val="single"/>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D">
                  <w:pPr>
                    <w:spacing w:after="240" w:before="240" w:lineRule="auto"/>
                    <w:ind w:left="32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w:t>
                  </w:r>
                </w:p>
              </w:tc>
            </w:tr>
            <w:tr>
              <w:trPr>
                <w:cantSplit w:val="0"/>
                <w:trHeight w:val="285" w:hRule="atLeast"/>
                <w:tblHeader w:val="0"/>
              </w:trPr>
              <w:tc>
                <w:tcPr>
                  <w:vMerge w:val="continue"/>
                  <w:tcBorders>
                    <w:top w:color="000000" w:space="0" w:sz="8" w:val="single"/>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F">
                  <w:pPr>
                    <w:spacing w:after="240" w:before="240" w:lineRule="auto"/>
                    <w:ind w:left="32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Good</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60">
                  <w:pPr>
                    <w:spacing w:after="240" w:before="240" w:lineRule="auto"/>
                    <w:ind w:left="32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w:t>
                  </w:r>
                </w:p>
              </w:tc>
            </w:tr>
            <w:tr>
              <w:trPr>
                <w:cantSplit w:val="0"/>
                <w:trHeight w:val="285" w:hRule="atLeast"/>
                <w:tblHeader w:val="0"/>
              </w:trPr>
              <w:tc>
                <w:tcPr>
                  <w:vMerge w:val="continue"/>
                  <w:tcBorders>
                    <w:top w:color="000000" w:space="0" w:sz="8" w:val="single"/>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62">
                  <w:pPr>
                    <w:spacing w:after="240" w:before="240" w:lineRule="auto"/>
                    <w:ind w:left="32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Satisfactory</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63">
                  <w:pPr>
                    <w:spacing w:after="240" w:before="240" w:lineRule="auto"/>
                    <w:ind w:left="32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r>
            <w:tr>
              <w:trPr>
                <w:cantSplit w:val="0"/>
                <w:trHeight w:val="315" w:hRule="atLeast"/>
                <w:tblHeader w:val="0"/>
              </w:trPr>
              <w:tc>
                <w:tcPr>
                  <w:vMerge w:val="continue"/>
                  <w:tcBorders>
                    <w:top w:color="000000" w:space="0" w:sz="8" w:val="single"/>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65">
                  <w:pPr>
                    <w:spacing w:after="240" w:before="240" w:lineRule="auto"/>
                    <w:ind w:left="32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Inappropriate</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66">
                  <w:pPr>
                    <w:spacing w:after="240" w:before="240" w:lineRule="auto"/>
                    <w:ind w:left="32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w:t>
                  </w:r>
                </w:p>
              </w:tc>
            </w:tr>
            <w:tr>
              <w:trPr>
                <w:cantSplit w:val="0"/>
                <w:trHeight w:val="315" w:hRule="atLeast"/>
                <w:tblHeader w:val="0"/>
              </w:trPr>
              <w:tc>
                <w:tcPr>
                  <w:vMerge w:val="restart"/>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67">
                  <w:pPr>
                    <w:spacing w:after="240" w:before="240" w:lineRule="auto"/>
                    <w:ind w:left="32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 Work Plan [5]</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68">
                  <w:pPr>
                    <w:spacing w:after="240" w:before="240" w:lineRule="auto"/>
                    <w:ind w:left="32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 line with client’s stipulated timeline</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69">
                  <w:pPr>
                    <w:spacing w:after="240" w:before="240" w:lineRule="auto"/>
                    <w:ind w:left="32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r>
            <w:tr>
              <w:trPr>
                <w:cantSplit w:val="0"/>
                <w:trHeight w:val="555"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6B">
                  <w:pPr>
                    <w:spacing w:after="240" w:before="240" w:lineRule="auto"/>
                    <w:ind w:left="32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Slightly deviating from client’s stipulated timeline</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6C">
                  <w:pPr>
                    <w:spacing w:after="240" w:before="240" w:lineRule="auto"/>
                    <w:ind w:left="32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r>
            <w:tr>
              <w:trPr>
                <w:cantSplit w:val="0"/>
                <w:trHeight w:val="315"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6E">
                  <w:pPr>
                    <w:spacing w:after="240" w:before="240" w:lineRule="auto"/>
                    <w:ind w:left="32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Not as per client’s requirements</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6F">
                  <w:pPr>
                    <w:spacing w:after="240" w:before="240" w:lineRule="auto"/>
                    <w:ind w:left="32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w:t>
                  </w:r>
                </w:p>
              </w:tc>
            </w:tr>
          </w:tbl>
          <w:p w:rsidR="00000000" w:rsidDel="00000000" w:rsidP="00000000" w:rsidRDefault="00000000" w:rsidRPr="00000000" w14:paraId="00000070">
            <w:pPr>
              <w:spacing w:after="240" w:before="240" w:lineRule="auto"/>
              <w:ind w:left="-8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1">
            <w:pPr>
              <w:spacing w:after="240" w:before="240" w:lineRule="auto"/>
              <w:ind w:left="-8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(iii) Key Expert qualifications and competence for the Assignment:   </w:t>
              <w:tab/>
              <w:t xml:space="preserve">[60]</w:t>
            </w:r>
          </w:p>
          <w:tbl>
            <w:tblPr>
              <w:tblStyle w:val="Table5"/>
              <w:tblW w:w="65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25"/>
              <w:gridCol w:w="1260"/>
              <w:tblGridChange w:id="0">
                <w:tblGrid>
                  <w:gridCol w:w="5325"/>
                  <w:gridCol w:w="1260"/>
                </w:tblGrid>
              </w:tblGridChange>
            </w:tblGrid>
            <w:tr>
              <w:trPr>
                <w:cantSplit w:val="0"/>
                <w:trHeight w:val="1035" w:hRule="atLeast"/>
                <w:tblHeader w:val="0"/>
              </w:trPr>
              <w:tc>
                <w:tcPr>
                  <w:tcBorders>
                    <w:top w:color="000000" w:space="0" w:sz="8" w:val="single"/>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2">
                  <w:pPr>
                    <w:spacing w:before="240" w:lineRule="auto"/>
                    <w:ind w:left="32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Construction Expert: Minimum qualification of Master’s Degree in Engineering field with minimum relevant professional experience of 10 years in construction sector. </w:t>
                  </w:r>
                </w:p>
              </w:tc>
              <w:tc>
                <w:tcPr>
                  <w:tcBorders>
                    <w:top w:color="000000" w:space="0" w:sz="8" w:val="single"/>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3">
                  <w:pPr>
                    <w:spacing w:after="240" w:before="240" w:lineRule="auto"/>
                    <w:ind w:left="180" w:right="-315"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30   </w:t>
                  </w:r>
                </w:p>
              </w:tc>
            </w:tr>
            <w:tr>
              <w:trPr>
                <w:cantSplit w:val="0"/>
                <w:trHeight w:val="103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4">
                  <w:pPr>
                    <w:spacing w:before="240" w:lineRule="auto"/>
                    <w:ind w:left="32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 Legal Expert: Minimum qualification of  LLB with professional experience of 10 years including drafting of Bills/Acts, Rules and Regulations.</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5">
                  <w:pPr>
                    <w:spacing w:after="240" w:before="240" w:lineRule="auto"/>
                    <w:ind w:left="180" w:right="-225"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30</w:t>
                  </w:r>
                </w:p>
              </w:tc>
            </w:tr>
          </w:tbl>
          <w:p w:rsidR="00000000" w:rsidDel="00000000" w:rsidP="00000000" w:rsidRDefault="00000000" w:rsidRPr="00000000" w14:paraId="00000076">
            <w:pPr>
              <w:spacing w:after="0" w:befor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7">
            <w:pPr>
              <w:spacing w:after="0" w:lineRule="auto"/>
              <w:ind w:left="4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number of points to be assigned to each of the above positions shall be determined considering the following two sub-criteria and relevant percentage weights:</w:t>
            </w:r>
          </w:p>
          <w:tbl>
            <w:tblPr>
              <w:tblStyle w:val="Table6"/>
              <w:tblW w:w="66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05"/>
              <w:gridCol w:w="1440"/>
              <w:tblGridChange w:id="0">
                <w:tblGrid>
                  <w:gridCol w:w="5205"/>
                  <w:gridCol w:w="1440"/>
                </w:tblGrid>
              </w:tblGridChange>
            </w:tblGrid>
            <w:tr>
              <w:trPr>
                <w:cantSplit w:val="0"/>
                <w:trHeight w:val="555" w:hRule="atLeast"/>
                <w:tblHeader w:val="0"/>
              </w:trPr>
              <w:tc>
                <w:tcPr>
                  <w:tcBorders>
                    <w:top w:color="000000" w:space="0" w:sz="8" w:val="single"/>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8">
                  <w:pPr>
                    <w:spacing w:after="240" w:before="240" w:lineRule="auto"/>
                    <w:ind w:left="960" w:hanging="3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General qualifications (relevant education and training)</w:t>
                  </w:r>
                </w:p>
              </w:tc>
              <w:tc>
                <w:tcPr>
                  <w:tcBorders>
                    <w:top w:color="000000" w:space="0" w:sz="8" w:val="single"/>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9">
                  <w:pPr>
                    <w:spacing w:after="240" w:before="240" w:lineRule="auto"/>
                    <w:ind w:right="-465" w:hanging="225"/>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20%</w:t>
                  </w:r>
                </w:p>
              </w:tc>
            </w:tr>
            <w:tr>
              <w:trPr>
                <w:cantSplit w:val="0"/>
                <w:trHeight w:val="55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A">
                  <w:pPr>
                    <w:spacing w:after="240" w:before="240" w:lineRule="auto"/>
                    <w:ind w:left="960" w:hanging="3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Adequacy for the Assignment (relevant experience in the construction sector/assignments of similar subject)</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B">
                  <w:pPr>
                    <w:spacing w:after="240" w:before="240" w:lineRule="auto"/>
                    <w:ind w:left="32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80%</w:t>
                  </w:r>
                </w:p>
              </w:tc>
            </w:tr>
            <w:tr>
              <w:trPr>
                <w:cantSplit w:val="0"/>
                <w:trHeight w:val="67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C">
                  <w:pPr>
                    <w:spacing w:after="240" w:before="240" w:lineRule="auto"/>
                    <w:ind w:left="320" w:right="320" w:firstLine="0"/>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Total</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D">
                  <w:pPr>
                    <w:spacing w:after="240" w:before="240" w:lineRule="auto"/>
                    <w:ind w:left="32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100%</w:t>
                  </w:r>
                </w:p>
              </w:tc>
            </w:tr>
          </w:tbl>
          <w:p w:rsidR="00000000" w:rsidDel="00000000" w:rsidP="00000000" w:rsidRDefault="00000000" w:rsidRPr="00000000" w14:paraId="0000007E">
            <w:pPr>
              <w:spacing w:after="240" w:before="240" w:lineRule="auto"/>
              <w:ind w:left="-8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                              </w:t>
              <w:tab/>
            </w:r>
            <w:r w:rsidDel="00000000" w:rsidR="00000000" w:rsidRPr="00000000">
              <w:rPr>
                <w:rFonts w:ascii="Times New Roman" w:cs="Times New Roman" w:eastAsia="Times New Roman" w:hAnsi="Times New Roman"/>
                <w:color w:val="000000"/>
                <w:sz w:val="24"/>
                <w:szCs w:val="24"/>
                <w:rtl w:val="0"/>
              </w:rPr>
              <w:t xml:space="preserve">                    </w:t>
              <w:tab/>
            </w:r>
          </w:p>
          <w:p w:rsidR="00000000" w:rsidDel="00000000" w:rsidP="00000000" w:rsidRDefault="00000000" w:rsidRPr="00000000" w14:paraId="0000007F">
            <w:pPr>
              <w:spacing w:after="240" w:before="240" w:lineRule="auto"/>
              <w:ind w:left="-80" w:firstLine="0"/>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80">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w:t>
            </w:r>
          </w:p>
          <w:p w:rsidR="00000000" w:rsidDel="00000000" w:rsidP="00000000" w:rsidRDefault="00000000" w:rsidRPr="00000000" w14:paraId="00000082">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3">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4">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5">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6">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7">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8">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9">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A">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B">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C">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D">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E">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F">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0">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1">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2">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3">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4">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5">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6">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7">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8">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9">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A">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B">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C">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D">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E">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F">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60</w:t>
            </w:r>
          </w:p>
        </w:tc>
      </w:tr>
    </w:tbl>
    <w:p w:rsidR="00000000" w:rsidDel="00000000" w:rsidP="00000000" w:rsidRDefault="00000000" w:rsidRPr="00000000" w14:paraId="000000A0">
      <w:pPr>
        <w:spacing w:after="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1">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FINANCIAL PROPOSAL IS NOT OT BE SUBMITTED AT THIS STAGE. The Highest qualified bidder would be invited to provide detailed methodology/work plan and financial proposal.</w:t>
      </w:r>
    </w:p>
    <w:p w:rsidR="00000000" w:rsidDel="00000000" w:rsidP="00000000" w:rsidRDefault="00000000" w:rsidRPr="00000000" w14:paraId="000000A3">
      <w:pPr>
        <w:spacing w:after="0" w:lineRule="auto"/>
        <w:ind w:left="-36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Payment Terms </w:t>
      </w:r>
    </w:p>
    <w:p w:rsidR="00000000" w:rsidDel="00000000" w:rsidP="00000000" w:rsidRDefault="00000000" w:rsidRPr="00000000" w14:paraId="000000A5">
      <w:pPr>
        <w:spacing w:after="0" w:lineRule="auto"/>
        <w:rPr>
          <w:rFonts w:ascii="Times New Roman" w:cs="Times New Roman" w:eastAsia="Times New Roman" w:hAnsi="Times New Roman"/>
          <w:b w:val="1"/>
          <w:bCs w:val="1"/>
          <w:sz w:val="24"/>
          <w:szCs w:val="24"/>
        </w:rPr>
      </w:pPr>
      <w:r w:rsidDel="00000000" w:rsidR="00000000" w:rsidRPr="00000000">
        <w:rPr>
          <w:rtl w:val="0"/>
        </w:rPr>
      </w:r>
    </w:p>
    <w:tbl>
      <w:tblPr>
        <w:tblStyle w:val="Table7"/>
        <w:tblW w:w="949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3"/>
        <w:gridCol w:w="6945"/>
        <w:gridCol w:w="1560"/>
        <w:tblGridChange w:id="0">
          <w:tblGrid>
            <w:gridCol w:w="993"/>
            <w:gridCol w:w="6945"/>
            <w:gridCol w:w="15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b8cce4" w:val="clear"/>
            <w:vAlign w:val="cente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Sl. No.</w:t>
            </w:r>
          </w:p>
        </w:tc>
        <w:tc>
          <w:tcPr>
            <w:tcBorders>
              <w:top w:color="000000" w:space="0" w:sz="4" w:val="single"/>
              <w:left w:color="000000" w:space="0" w:sz="4" w:val="single"/>
              <w:bottom w:color="000000" w:space="0" w:sz="4" w:val="single"/>
              <w:right w:color="000000" w:space="0" w:sz="4" w:val="single"/>
            </w:tcBorders>
            <w:shd w:fill="b8cce4" w:val="clear"/>
            <w:vAlign w:val="cente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Activities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8cce4" w:val="clear"/>
            <w:vAlign w:val="cente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Payment Schedule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Acceptance of Inception report with detailed work plan and acceptance by MoWHS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Acceptance of analytical report for:</w:t>
            </w:r>
          </w:p>
          <w:p w:rsidR="00000000" w:rsidDel="00000000" w:rsidP="00000000" w:rsidRDefault="00000000" w:rsidRPr="00000000" w14:paraId="000000A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Construction Rules and Regulations – 5%</w:t>
            </w:r>
          </w:p>
          <w:p w:rsidR="00000000" w:rsidDel="00000000" w:rsidP="00000000" w:rsidRDefault="00000000" w:rsidRPr="00000000" w14:paraId="000000A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Bhutan Building Regulations – 5%</w:t>
            </w:r>
          </w:p>
          <w:p w:rsidR="00000000" w:rsidDel="00000000" w:rsidP="00000000" w:rsidRDefault="00000000" w:rsidRPr="00000000" w14:paraId="000000B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Bhutan building Codes – 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Acceptance of Draft final report for:</w:t>
            </w:r>
          </w:p>
          <w:p w:rsidR="00000000" w:rsidDel="00000000" w:rsidP="00000000" w:rsidRDefault="00000000" w:rsidRPr="00000000" w14:paraId="000000B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Construction Rules and Regulations – 10%</w:t>
            </w:r>
          </w:p>
          <w:p w:rsidR="00000000" w:rsidDel="00000000" w:rsidP="00000000" w:rsidRDefault="00000000" w:rsidRPr="00000000" w14:paraId="000000B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Bhutan Building Regulations 2018– 10%</w:t>
            </w:r>
          </w:p>
          <w:p w:rsidR="00000000" w:rsidDel="00000000" w:rsidP="00000000" w:rsidRDefault="00000000" w:rsidRPr="00000000" w14:paraId="000000B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Bhutan Building Codes 2018 – 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Acceptance of final report by MoWHS for:</w:t>
            </w:r>
          </w:p>
          <w:p w:rsidR="00000000" w:rsidDel="00000000" w:rsidP="00000000" w:rsidRDefault="00000000" w:rsidRPr="00000000" w14:paraId="000000B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Final Construction Rules and Regulations – 15%</w:t>
            </w:r>
          </w:p>
          <w:p w:rsidR="00000000" w:rsidDel="00000000" w:rsidP="00000000" w:rsidRDefault="00000000" w:rsidRPr="00000000" w14:paraId="000000B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Final Revised Bhutan Building Regulations – 15%</w:t>
            </w:r>
          </w:p>
          <w:p w:rsidR="00000000" w:rsidDel="00000000" w:rsidP="00000000" w:rsidRDefault="00000000" w:rsidRPr="00000000" w14:paraId="000000B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Final recommendations on Bhutan Building Codes – 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TOTAL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100%</w:t>
            </w:r>
          </w:p>
        </w:tc>
      </w:tr>
    </w:tbl>
    <w:p w:rsidR="00000000" w:rsidDel="00000000" w:rsidP="00000000" w:rsidRDefault="00000000" w:rsidRPr="00000000" w14:paraId="000000C1">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after="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Report will be considered accepted if there is no revert by MoWHS on the submission within one week. </w:t>
      </w:r>
    </w:p>
    <w:p w:rsidR="00000000" w:rsidDel="00000000" w:rsidP="00000000" w:rsidRDefault="00000000" w:rsidRPr="00000000" w14:paraId="000000C4">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attention of bidders is drawn to the World Bank Procurement Regulations for IPF Borrowers” (July 2016, Revised November 2017, August 2018 and November 2020): setting forth the World Bank’s policy on conflict of interest.  In addition, please refer to the specific information on conflict of interest related to this assignment: There should not be conflict among consulting assignments.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selection will be in accordance with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Selection based on Consultants Qualifications (CQS)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as per the procedures set out in the World Bank’s Procurement Regulations and no shortlisting or RFP will be issued under this procedure. Link to World Bank Procurement Regulations November 2020 </w:t>
      </w:r>
      <w:hyperlink r:id="rId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https://thedocs.worldbank.org/en/doc/178331533065871195-0290022020/original/ProcurementRegulations.pdf</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8">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09" w:right="0" w:hanging="34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Submission /Completeness of Response </w:t>
      </w: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0" w:lineRule="auto"/>
        <w:ind w:left="70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Applicants are advised to study all instructions, forms, requirements and other information in the REOI documents carefully. </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after="0" w:lineRule="auto"/>
        <w:ind w:left="70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response to this REOI should be full and complete in all respects. Failure to furnish all information required by the REOI documents or submission of a proposal not substantially responsive to this document will be at the applicant’s risk and may result in rejection of its Proposal.</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after="0" w:lineRule="auto"/>
        <w:ind w:left="70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application shall be submitted in a sealed master envelope and superscripted “Hiring a national consultancy firm to formulate Construction/Building Rules and Regulations and review of Bhutan Building Codes”. This master envelope should contain the following:</w:t>
      </w:r>
    </w:p>
    <w:p w:rsidR="00000000" w:rsidDel="00000000" w:rsidP="00000000" w:rsidRDefault="00000000" w:rsidRPr="00000000" w14:paraId="000000D0">
      <w:pPr>
        <w:spacing w:after="0" w:lineRule="auto"/>
        <w:ind w:left="70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complete technical Proposal without financial proposal. Please note that if the final proposal or any document pertaining to financial proposal is found in this envelop, the firm shall be disqualified.</w:t>
      </w:r>
    </w:p>
    <w:p w:rsidR="00000000" w:rsidDel="00000000" w:rsidP="00000000" w:rsidRDefault="00000000" w:rsidRPr="00000000" w14:paraId="000000D2">
      <w:pPr>
        <w:spacing w:after="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Clarifications by the bidders may be requested not later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by 8</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superscript"/>
          <w:rtl w:val="0"/>
        </w:rPr>
        <w:t xml:space="preserve">th</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 September 2022 at    1700 hours BST.</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Last date for submission is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9</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September 2022 at 1500 Hrs BST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 shall be opened at 3.30PM Bhutan Standard Time (BST) on the same day at Thimphu in presence of the bidder who chooses to attend the opening. Bidders wishing to attend the Bid Opening are requested to carry letter of authorization signed by the sole proprietor. Any representative without authorization letter will be denied from participation in the tender opening. The bids must be properly addressed and delivered to:</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Oftng.Director </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Directorate Services, MoWHS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Thimphu: Bhutan.</w:t>
      </w:r>
    </w:p>
    <w:p w:rsidR="00000000" w:rsidDel="00000000" w:rsidP="00000000" w:rsidRDefault="00000000" w:rsidRPr="00000000" w14:paraId="000000DD">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294"/>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requests for clarifications shall be made via email in MS Excel format to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kctsering@mowhs.gov.bt.com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cc to </w:t>
      </w:r>
      <w:hyperlink r:id="rId10">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spenjor@mowhs.gov.bt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r:id="rId11">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tlhamo@mowhs.gov.bt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w:t>
      </w:r>
      <w:hyperlink r:id="rId12">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gdbhujel@mowhs.gov.bt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leader="none" w:pos="4966"/>
          <w:tab w:val="right" w:leader="none" w:pos="730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left" w:leader="none" w:pos="4966"/>
          <w:tab w:val="right" w:leader="none" w:pos="730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tbl>
      <w:tblPr>
        <w:tblStyle w:val="Table8"/>
        <w:tblpPr w:leftFromText="180" w:rightFromText="180" w:topFromText="0" w:bottomFromText="0" w:vertAnchor="text" w:horzAnchor="text" w:tblpX="569.9999999999989" w:tblpY="0"/>
        <w:tblW w:w="89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1701"/>
        <w:gridCol w:w="1134"/>
        <w:gridCol w:w="1560"/>
        <w:gridCol w:w="3971"/>
        <w:tblGridChange w:id="0">
          <w:tblGrid>
            <w:gridCol w:w="562"/>
            <w:gridCol w:w="1701"/>
            <w:gridCol w:w="1134"/>
            <w:gridCol w:w="1560"/>
            <w:gridCol w:w="3971"/>
          </w:tblGrid>
        </w:tblGridChange>
      </w:tblGrid>
      <w:tr>
        <w:trPr>
          <w:cantSplit w:val="0"/>
          <w:tblHeader w:val="0"/>
        </w:trPr>
        <w:tc>
          <w:tcPr>
            <w:shd w:fill="d9d9d9" w:val="clear"/>
          </w:tcPr>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left" w:leader="none" w:pos="4966"/>
                <w:tab w:val="right" w:leader="none" w:pos="7306"/>
              </w:tabs>
              <w:spacing w:after="0" w:lineRule="auto"/>
              <w:ind w:left="-30" w:hanging="41"/>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w:t>
            </w:r>
            <w:r w:rsidDel="00000000" w:rsidR="00000000" w:rsidRPr="00000000">
              <w:rPr>
                <w:rtl w:val="0"/>
              </w:rPr>
            </w:r>
          </w:p>
        </w:tc>
        <w:tc>
          <w:tcPr>
            <w:shd w:fill="d9d9d9" w:val="clear"/>
          </w:tcPr>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left" w:leader="none" w:pos="4966"/>
                <w:tab w:val="right" w:leader="none" w:pos="7306"/>
              </w:tabs>
              <w:spacing w:after="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REoI reference</w:t>
            </w:r>
            <w:r w:rsidDel="00000000" w:rsidR="00000000" w:rsidRPr="00000000">
              <w:rPr>
                <w:rtl w:val="0"/>
              </w:rPr>
            </w:r>
          </w:p>
        </w:tc>
        <w:tc>
          <w:tcPr>
            <w:shd w:fill="d9d9d9" w:val="clear"/>
          </w:tcPr>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left" w:leader="none" w:pos="4966"/>
                <w:tab w:val="right" w:leader="none" w:pos="7306"/>
              </w:tabs>
              <w:spacing w:after="0" w:lineRule="auto"/>
              <w:ind w:left="41" w:hanging="41"/>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Page No.</w:t>
            </w:r>
            <w:r w:rsidDel="00000000" w:rsidR="00000000" w:rsidRPr="00000000">
              <w:rPr>
                <w:rtl w:val="0"/>
              </w:rPr>
            </w:r>
          </w:p>
        </w:tc>
        <w:tc>
          <w:tcPr>
            <w:shd w:fill="d9d9d9" w:val="clear"/>
          </w:tcPr>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left" w:leader="none" w:pos="4966"/>
                <w:tab w:val="right" w:leader="none" w:pos="7306"/>
              </w:tabs>
              <w:spacing w:after="0" w:lineRule="auto"/>
              <w:ind w:hanging="41"/>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REoI Clause</w:t>
            </w:r>
            <w:r w:rsidDel="00000000" w:rsidR="00000000" w:rsidRPr="00000000">
              <w:rPr>
                <w:rtl w:val="0"/>
              </w:rPr>
            </w:r>
          </w:p>
        </w:tc>
        <w:tc>
          <w:tcPr>
            <w:shd w:fill="d9d9d9" w:val="clear"/>
          </w:tcPr>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left" w:leader="none" w:pos="4966"/>
                <w:tab w:val="right" w:leader="none" w:pos="7306"/>
              </w:tabs>
              <w:spacing w:after="0" w:lineRule="auto"/>
              <w:ind w:hanging="41"/>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Clarification Sought / Query</w:t>
            </w:r>
            <w:r w:rsidDel="00000000" w:rsidR="00000000" w:rsidRPr="00000000">
              <w:rPr>
                <w:rtl w:val="0"/>
              </w:rPr>
            </w:r>
          </w:p>
        </w:tc>
      </w:tr>
      <w:tr>
        <w:trPr>
          <w:cantSplit w:val="0"/>
          <w:tblHeader w:val="0"/>
        </w:trPr>
        <w:tc>
          <w:tcPr/>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left" w:leader="none" w:pos="4966"/>
                <w:tab w:val="right" w:leader="none" w:pos="7306"/>
              </w:tabs>
              <w:spacing w:after="0" w:lineRule="auto"/>
              <w:ind w:left="-30" w:hanging="284"/>
              <w:jc w:val="both"/>
              <w:rPr>
                <w:rFonts w:ascii="Times New Roman" w:cs="Times New Roman" w:eastAsia="Times New Roman" w:hAnsi="Times New Roman"/>
                <w:b w:val="1"/>
                <w:bCs w:val="1"/>
                <w:color w:val="000000"/>
                <w:sz w:val="24"/>
                <w:szCs w:val="24"/>
              </w:rPr>
            </w:pPr>
            <w:r w:rsidDel="00000000" w:rsidR="00000000" w:rsidRPr="00000000">
              <w:rPr>
                <w:rtl w:val="0"/>
              </w:rPr>
            </w:r>
          </w:p>
        </w:tc>
        <w:tc>
          <w:tcPr>
            <w:shd w:fill="ffffff" w:val="clear"/>
          </w:tcPr>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left" w:leader="none" w:pos="4966"/>
                <w:tab w:val="right" w:leader="none" w:pos="7306"/>
              </w:tabs>
              <w:spacing w:after="0" w:lineRule="auto"/>
              <w:ind w:hanging="284"/>
              <w:jc w:val="both"/>
              <w:rPr>
                <w:rFonts w:ascii="Times New Roman" w:cs="Times New Roman" w:eastAsia="Times New Roman" w:hAnsi="Times New Roman"/>
                <w:b w:val="1"/>
                <w:bCs w:val="1"/>
                <w:color w:val="000000"/>
                <w:sz w:val="24"/>
                <w:szCs w:val="24"/>
              </w:rPr>
            </w:pPr>
            <w:r w:rsidDel="00000000" w:rsidR="00000000" w:rsidRPr="00000000">
              <w:rPr>
                <w:rtl w:val="0"/>
              </w:rPr>
            </w:r>
          </w:p>
        </w:tc>
        <w:tc>
          <w:tcPr>
            <w:shd w:fill="ffffff" w:val="clear"/>
          </w:tcPr>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left" w:leader="none" w:pos="4966"/>
                <w:tab w:val="right" w:leader="none" w:pos="7306"/>
              </w:tabs>
              <w:spacing w:after="0" w:lineRule="auto"/>
              <w:ind w:hanging="284"/>
              <w:jc w:val="both"/>
              <w:rPr>
                <w:rFonts w:ascii="Times New Roman" w:cs="Times New Roman" w:eastAsia="Times New Roman" w:hAnsi="Times New Roman"/>
                <w:b w:val="1"/>
                <w:bCs w:val="1"/>
                <w:color w:val="000000"/>
                <w:sz w:val="24"/>
                <w:szCs w:val="24"/>
              </w:rPr>
            </w:pPr>
            <w:r w:rsidDel="00000000" w:rsidR="00000000" w:rsidRPr="00000000">
              <w:rPr>
                <w:rtl w:val="0"/>
              </w:rPr>
            </w:r>
          </w:p>
        </w:tc>
        <w:tc>
          <w:tcPr>
            <w:shd w:fill="ffffff" w:val="clear"/>
          </w:tcPr>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left" w:leader="none" w:pos="4966"/>
                <w:tab w:val="right" w:leader="none" w:pos="7306"/>
              </w:tabs>
              <w:spacing w:after="0" w:lineRule="auto"/>
              <w:ind w:hanging="284"/>
              <w:jc w:val="both"/>
              <w:rPr>
                <w:rFonts w:ascii="Times New Roman" w:cs="Times New Roman" w:eastAsia="Times New Roman" w:hAnsi="Times New Roman"/>
                <w:b w:val="1"/>
                <w:bCs w:val="1"/>
                <w:color w:val="000000"/>
                <w:sz w:val="24"/>
                <w:szCs w:val="24"/>
              </w:rPr>
            </w:pPr>
            <w:r w:rsidDel="00000000" w:rsidR="00000000" w:rsidRPr="00000000">
              <w:rPr>
                <w:rtl w:val="0"/>
              </w:rPr>
            </w:r>
          </w:p>
        </w:tc>
        <w:tc>
          <w:tcPr>
            <w:shd w:fill="ffffff" w:val="clear"/>
          </w:tcPr>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leader="none" w:pos="4966"/>
                <w:tab w:val="right" w:leader="none" w:pos="7306"/>
              </w:tabs>
              <w:spacing w:after="0" w:lineRule="auto"/>
              <w:ind w:hanging="284"/>
              <w:jc w:val="both"/>
              <w:rPr>
                <w:rFonts w:ascii="Times New Roman" w:cs="Times New Roman" w:eastAsia="Times New Roman" w:hAnsi="Times New Roman"/>
                <w:b w:val="1"/>
                <w:bCs w:val="1"/>
                <w:color w:val="000000"/>
                <w:sz w:val="24"/>
                <w:szCs w:val="24"/>
              </w:rPr>
            </w:pPr>
            <w:r w:rsidDel="00000000" w:rsidR="00000000" w:rsidRPr="00000000">
              <w:rPr>
                <w:rtl w:val="0"/>
              </w:rPr>
            </w:r>
          </w:p>
        </w:tc>
      </w:tr>
    </w:tbl>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left" w:leader="none" w:pos="4966"/>
          <w:tab w:val="right" w:leader="none" w:pos="7306"/>
        </w:tabs>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Contact details for any queries are as below.</w:t>
      </w:r>
    </w:p>
    <w:p w:rsidR="00000000" w:rsidDel="00000000" w:rsidP="00000000" w:rsidRDefault="00000000" w:rsidRPr="00000000" w14:paraId="000000E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Kunzang Choden Tsering</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Sr. Procurement Officer</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MoWHS,Thimphu</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Contact. No. 337015</w:t>
      </w:r>
    </w:p>
    <w:p w:rsidR="00000000" w:rsidDel="00000000" w:rsidP="00000000" w:rsidRDefault="00000000" w:rsidRPr="00000000" w14:paraId="000000F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Form-1: Covering Letter to the EoI</w:t>
      </w:r>
    </w:p>
    <w:p w:rsidR="00000000" w:rsidDel="00000000" w:rsidP="00000000" w:rsidRDefault="00000000" w:rsidRPr="00000000" w14:paraId="000000F5">
      <w:pPr>
        <w:spacing w:after="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(To be printed on the Bidder’s letter head)</w:t>
      </w:r>
    </w:p>
    <w:p w:rsidR="00000000" w:rsidDel="00000000" w:rsidP="00000000" w:rsidRDefault="00000000" w:rsidRPr="00000000" w14:paraId="000000F6">
      <w:pPr>
        <w:spacing w:after="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Ref. No. </w:t>
        <w:tab/>
        <w:tab/>
        <w:tab/>
        <w:tab/>
        <w:tab/>
        <w:tab/>
        <w:tab/>
        <w:tab/>
        <w:tab/>
        <w:tab/>
        <w:t xml:space="preserve">Date: </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w:t>
      </w:r>
    </w:p>
    <w:p w:rsidR="00000000" w:rsidDel="00000000" w:rsidP="00000000" w:rsidRDefault="00000000" w:rsidRPr="00000000" w14:paraId="000000FA">
      <w:pPr>
        <w:spacing w:after="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Offtg. Director </w:t>
      </w:r>
    </w:p>
    <w:p w:rsidR="00000000" w:rsidDel="00000000" w:rsidP="00000000" w:rsidRDefault="00000000" w:rsidRPr="00000000" w14:paraId="000000F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Directorate of Services</w:t>
      </w:r>
    </w:p>
    <w:p w:rsidR="00000000" w:rsidDel="00000000" w:rsidP="00000000" w:rsidRDefault="00000000" w:rsidRPr="00000000" w14:paraId="000000F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Ministry of Works and Human Settlement</w:t>
      </w:r>
    </w:p>
    <w:p w:rsidR="00000000" w:rsidDel="00000000" w:rsidP="00000000" w:rsidRDefault="00000000" w:rsidRPr="00000000" w14:paraId="000000F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 Lam</w:t>
      </w:r>
    </w:p>
    <w:p w:rsidR="00000000" w:rsidDel="00000000" w:rsidP="00000000" w:rsidRDefault="00000000" w:rsidRPr="00000000" w14:paraId="000000F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Thimphu, Bhutan</w:t>
      </w:r>
    </w:p>
    <w:p w:rsidR="00000000" w:rsidDel="00000000" w:rsidP="00000000" w:rsidRDefault="00000000" w:rsidRPr="00000000" w14:paraId="00000100">
      <w:pPr>
        <w:spacing w:after="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1">
      <w:pPr>
        <w:spacing w:after="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w:t>
      </w:r>
    </w:p>
    <w:p w:rsidR="00000000" w:rsidDel="00000000" w:rsidP="00000000" w:rsidRDefault="00000000" w:rsidRPr="00000000" w14:paraId="00000102">
      <w:pPr>
        <w:spacing w:after="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Dear Sir, </w:t>
      </w:r>
    </w:p>
    <w:p w:rsidR="00000000" w:rsidDel="00000000" w:rsidP="00000000" w:rsidRDefault="00000000" w:rsidRPr="00000000" w14:paraId="00000104">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spacing w:after="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Having examined the completeness of EoI document, studied all the clauses of the same I/we, the undersigned expresses its interest to undertake the said assignment for carrying out of the above subjected works in conformity with the work order being awarded up to the stage of completion of works.</w:t>
      </w:r>
      <w:r w:rsidDel="00000000" w:rsidR="00000000" w:rsidRPr="00000000">
        <w:rPr>
          <w:rtl w:val="0"/>
        </w:rPr>
      </w:r>
    </w:p>
    <w:p w:rsidR="00000000" w:rsidDel="00000000" w:rsidP="00000000" w:rsidRDefault="00000000" w:rsidRPr="00000000" w14:paraId="00000106">
      <w:pPr>
        <w:spacing w:after="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 hereby submits the “Expression of Interest” for consideration of our proposal for undertaking the work subjected above. The submission, duly signed and stamped at all pages, comprises, separately of: </w:t>
      </w:r>
    </w:p>
    <w:p w:rsidR="00000000" w:rsidDel="00000000" w:rsidP="00000000" w:rsidRDefault="00000000" w:rsidRPr="00000000" w14:paraId="00000108">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numPr>
          <w:ilvl w:val="0"/>
          <w:numId w:val="6"/>
        </w:numPr>
        <w:pBdr>
          <w:top w:space="0" w:sz="0" w:val="nil"/>
          <w:left w:space="0" w:sz="0" w:val="nil"/>
          <w:bottom w:space="0" w:sz="0" w:val="nil"/>
          <w:right w:space="0" w:sz="0" w:val="nil"/>
          <w:between w:space="0" w:sz="0" w:val="nil"/>
        </w:pBdr>
        <w:spacing w:after="0" w:lineRule="auto"/>
        <w:ind w:left="28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Trade license </w:t>
      </w:r>
    </w:p>
    <w:p w:rsidR="00000000" w:rsidDel="00000000" w:rsidP="00000000" w:rsidRDefault="00000000" w:rsidRPr="00000000" w14:paraId="0000010A">
      <w:pPr>
        <w:numPr>
          <w:ilvl w:val="0"/>
          <w:numId w:val="6"/>
        </w:numPr>
        <w:pBdr>
          <w:top w:space="0" w:sz="0" w:val="nil"/>
          <w:left w:space="0" w:sz="0" w:val="nil"/>
          <w:bottom w:space="0" w:sz="0" w:val="nil"/>
          <w:right w:space="0" w:sz="0" w:val="nil"/>
          <w:between w:space="0" w:sz="0" w:val="nil"/>
        </w:pBdr>
        <w:spacing w:after="0" w:lineRule="auto"/>
        <w:ind w:left="28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Copy of EoI Document along with corrigendum, if any. </w:t>
      </w:r>
    </w:p>
    <w:p w:rsidR="00000000" w:rsidDel="00000000" w:rsidP="00000000" w:rsidRDefault="00000000" w:rsidRPr="00000000" w14:paraId="0000010B">
      <w:pPr>
        <w:numPr>
          <w:ilvl w:val="0"/>
          <w:numId w:val="6"/>
        </w:numPr>
        <w:pBdr>
          <w:top w:space="0" w:sz="0" w:val="nil"/>
          <w:left w:space="0" w:sz="0" w:val="nil"/>
          <w:bottom w:space="0" w:sz="0" w:val="nil"/>
          <w:right w:space="0" w:sz="0" w:val="nil"/>
          <w:between w:space="0" w:sz="0" w:val="nil"/>
        </w:pBdr>
        <w:spacing w:after="0" w:lineRule="auto"/>
        <w:ind w:left="28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Form-2: Form of Particulars </w:t>
      </w:r>
    </w:p>
    <w:p w:rsidR="00000000" w:rsidDel="00000000" w:rsidP="00000000" w:rsidRDefault="00000000" w:rsidRPr="00000000" w14:paraId="0000010C">
      <w:pPr>
        <w:numPr>
          <w:ilvl w:val="0"/>
          <w:numId w:val="6"/>
        </w:numPr>
        <w:pBdr>
          <w:top w:space="0" w:sz="0" w:val="nil"/>
          <w:left w:space="0" w:sz="0" w:val="nil"/>
          <w:bottom w:space="0" w:sz="0" w:val="nil"/>
          <w:right w:space="0" w:sz="0" w:val="nil"/>
          <w:between w:space="0" w:sz="0" w:val="nil"/>
        </w:pBdr>
        <w:spacing w:after="0" w:lineRule="auto"/>
        <w:ind w:left="28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Form-3: Declaration of Authorized Signatory and Power of Attorney </w:t>
      </w:r>
    </w:p>
    <w:p w:rsidR="00000000" w:rsidDel="00000000" w:rsidP="00000000" w:rsidRDefault="00000000" w:rsidRPr="00000000" w14:paraId="0000010D">
      <w:pPr>
        <w:numPr>
          <w:ilvl w:val="0"/>
          <w:numId w:val="6"/>
        </w:numPr>
        <w:pBdr>
          <w:top w:space="0" w:sz="0" w:val="nil"/>
          <w:left w:space="0" w:sz="0" w:val="nil"/>
          <w:bottom w:space="0" w:sz="0" w:val="nil"/>
          <w:right w:space="0" w:sz="0" w:val="nil"/>
          <w:between w:space="0" w:sz="0" w:val="nil"/>
        </w:pBdr>
        <w:spacing w:after="0" w:lineRule="auto"/>
        <w:ind w:left="28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Form-4: Affidavit or Self declaration </w:t>
      </w:r>
    </w:p>
    <w:p w:rsidR="00000000" w:rsidDel="00000000" w:rsidP="00000000" w:rsidRDefault="00000000" w:rsidRPr="00000000" w14:paraId="0000010E">
      <w:pPr>
        <w:numPr>
          <w:ilvl w:val="0"/>
          <w:numId w:val="6"/>
        </w:numPr>
        <w:pBdr>
          <w:top w:space="0" w:sz="0" w:val="nil"/>
          <w:left w:space="0" w:sz="0" w:val="nil"/>
          <w:bottom w:space="0" w:sz="0" w:val="nil"/>
          <w:right w:space="0" w:sz="0" w:val="nil"/>
          <w:between w:space="0" w:sz="0" w:val="nil"/>
        </w:pBdr>
        <w:spacing w:after="0" w:lineRule="auto"/>
        <w:ind w:left="28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Form-5: Format of CV of staff proposed</w:t>
      </w:r>
    </w:p>
    <w:p w:rsidR="00000000" w:rsidDel="00000000" w:rsidP="00000000" w:rsidRDefault="00000000" w:rsidRPr="00000000" w14:paraId="0000010F">
      <w:pPr>
        <w:numPr>
          <w:ilvl w:val="0"/>
          <w:numId w:val="6"/>
        </w:numPr>
        <w:pBdr>
          <w:top w:space="0" w:sz="0" w:val="nil"/>
          <w:left w:space="0" w:sz="0" w:val="nil"/>
          <w:bottom w:space="0" w:sz="0" w:val="nil"/>
          <w:right w:space="0" w:sz="0" w:val="nil"/>
          <w:between w:space="0" w:sz="0" w:val="nil"/>
        </w:pBdr>
        <w:spacing w:after="71" w:lineRule="auto"/>
        <w:ind w:left="28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Form-6: Details of projects/studies conducted as per eligibility criteria </w:t>
      </w:r>
    </w:p>
    <w:p w:rsidR="00000000" w:rsidDel="00000000" w:rsidP="00000000" w:rsidRDefault="00000000" w:rsidRPr="00000000" w14:paraId="00000110">
      <w:pPr>
        <w:spacing w:after="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I/We understand that the Ministry of Works and Human Settlement (MoWHS) is not bound to accept any EoI that may be received. </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I/We hereby declare that my/our EOI is made in good faith and the information contained is true and correct to the best of my/our knowledge and belief.</w:t>
      </w:r>
    </w:p>
    <w:p w:rsidR="00000000" w:rsidDel="00000000" w:rsidP="00000000" w:rsidRDefault="00000000" w:rsidRPr="00000000" w14:paraId="00000114">
      <w:pPr>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5">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Thanking You. </w:t>
      </w:r>
    </w:p>
    <w:p w:rsidR="00000000" w:rsidDel="00000000" w:rsidP="00000000" w:rsidRDefault="00000000" w:rsidRPr="00000000" w14:paraId="00000116">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Signature of Authorized Signatory </w:t>
      </w:r>
    </w:p>
    <w:p w:rsidR="00000000" w:rsidDel="00000000" w:rsidP="00000000" w:rsidRDefault="00000000" w:rsidRPr="00000000" w14:paraId="00000117">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Name: </w:t>
      </w:r>
    </w:p>
    <w:p w:rsidR="00000000" w:rsidDel="00000000" w:rsidP="00000000" w:rsidRDefault="00000000" w:rsidRPr="00000000" w14:paraId="00000118">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Designation: </w:t>
      </w:r>
    </w:p>
    <w:p w:rsidR="00000000" w:rsidDel="00000000" w:rsidP="00000000" w:rsidRDefault="00000000" w:rsidRPr="00000000" w14:paraId="00000119">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Seal</w:t>
      </w:r>
    </w:p>
    <w:p w:rsidR="00000000" w:rsidDel="00000000" w:rsidP="00000000" w:rsidRDefault="00000000" w:rsidRPr="00000000" w14:paraId="0000011A">
      <w:pPr>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B">
      <w:pPr>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C">
      <w:pPr>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Form-2: Form of Particulars</w:t>
      </w:r>
      <w:r w:rsidDel="00000000" w:rsidR="00000000" w:rsidRPr="00000000">
        <w:rPr>
          <w:rtl w:val="0"/>
        </w:rPr>
      </w:r>
    </w:p>
    <w:p w:rsidR="00000000" w:rsidDel="00000000" w:rsidP="00000000" w:rsidRDefault="00000000" w:rsidRPr="00000000" w14:paraId="0000011F">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 in the information as required in the form below (all fields are mandatory)</w:t>
      </w:r>
    </w:p>
    <w:p w:rsidR="00000000" w:rsidDel="00000000" w:rsidP="00000000" w:rsidRDefault="00000000" w:rsidRPr="00000000" w14:paraId="00000121">
      <w:pPr>
        <w:spacing w:after="0" w:lineRule="auto"/>
        <w:jc w:val="both"/>
        <w:rPr>
          <w:rFonts w:ascii="Times New Roman" w:cs="Times New Roman" w:eastAsia="Times New Roman" w:hAnsi="Times New Roman"/>
          <w:sz w:val="24"/>
          <w:szCs w:val="24"/>
        </w:rPr>
      </w:pPr>
      <w:r w:rsidDel="00000000" w:rsidR="00000000" w:rsidRPr="00000000">
        <w:rPr>
          <w:rtl w:val="0"/>
        </w:rPr>
      </w:r>
    </w:p>
    <w:tbl>
      <w:tblPr>
        <w:tblStyle w:val="Table9"/>
        <w:tblW w:w="94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20"/>
      </w:tblPr>
      <w:tblGrid>
        <w:gridCol w:w="7083"/>
        <w:gridCol w:w="2405"/>
        <w:tblGridChange w:id="0">
          <w:tblGrid>
            <w:gridCol w:w="7083"/>
            <w:gridCol w:w="240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3">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Date of Registration/ Incorporation/ Establishment </w:t>
            </w:r>
          </w:p>
        </w:tc>
        <w:tc>
          <w:tcPr/>
          <w:p w:rsidR="00000000" w:rsidDel="00000000" w:rsidP="00000000" w:rsidRDefault="00000000" w:rsidRPr="00000000" w14:paraId="00000125">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Address of Communication </w:t>
            </w:r>
          </w:p>
        </w:tc>
        <w:tc>
          <w:tcPr/>
          <w:p w:rsidR="00000000" w:rsidDel="00000000" w:rsidP="00000000" w:rsidRDefault="00000000" w:rsidRPr="00000000" w14:paraId="00000127">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Letter/certificate of Registration/Incorporation (attach separately) </w:t>
            </w:r>
          </w:p>
        </w:tc>
        <w:tc>
          <w:tcPr/>
          <w:p w:rsidR="00000000" w:rsidDel="00000000" w:rsidP="00000000" w:rsidRDefault="00000000" w:rsidRPr="00000000" w14:paraId="00000129">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Phone: </w:t>
            </w:r>
          </w:p>
        </w:tc>
        <w:tc>
          <w:tcPr/>
          <w:p w:rsidR="00000000" w:rsidDel="00000000" w:rsidP="00000000" w:rsidRDefault="00000000" w:rsidRPr="00000000" w14:paraId="0000012B">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Fax: </w:t>
            </w:r>
          </w:p>
        </w:tc>
        <w:tc>
          <w:tcPr/>
          <w:p w:rsidR="00000000" w:rsidDel="00000000" w:rsidP="00000000" w:rsidRDefault="00000000" w:rsidRPr="00000000" w14:paraId="0000012D">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 </w:t>
            </w:r>
          </w:p>
        </w:tc>
        <w:tc>
          <w:tcPr/>
          <w:p w:rsidR="00000000" w:rsidDel="00000000" w:rsidP="00000000" w:rsidRDefault="00000000" w:rsidRPr="00000000" w14:paraId="0000012F">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Website: </w:t>
            </w:r>
          </w:p>
        </w:tc>
        <w:tc>
          <w:tcPr/>
          <w:p w:rsidR="00000000" w:rsidDel="00000000" w:rsidP="00000000" w:rsidRDefault="00000000" w:rsidRPr="00000000" w14:paraId="00000131">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Name of Department(s) handling the project </w:t>
            </w:r>
          </w:p>
        </w:tc>
        <w:tc>
          <w:tcPr/>
          <w:p w:rsidR="00000000" w:rsidDel="00000000" w:rsidP="00000000" w:rsidRDefault="00000000" w:rsidRPr="00000000" w14:paraId="00000133">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Name and Designation of Project Head </w:t>
            </w:r>
          </w:p>
        </w:tc>
        <w:tc>
          <w:tcPr/>
          <w:p w:rsidR="00000000" w:rsidDel="00000000" w:rsidP="00000000" w:rsidRDefault="00000000" w:rsidRPr="00000000" w14:paraId="00000135">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Mobile No. </w:t>
            </w:r>
          </w:p>
        </w:tc>
        <w:tc>
          <w:tcPr/>
          <w:p w:rsidR="00000000" w:rsidDel="00000000" w:rsidP="00000000" w:rsidRDefault="00000000" w:rsidRPr="00000000" w14:paraId="00000137">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 </w:t>
            </w:r>
          </w:p>
        </w:tc>
        <w:tc>
          <w:tcPr/>
          <w:p w:rsidR="00000000" w:rsidDel="00000000" w:rsidP="00000000" w:rsidRDefault="00000000" w:rsidRPr="00000000" w14:paraId="00000139">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13A">
      <w:pPr>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B">
      <w:pPr>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hereby declare that the above information is true to the best of my knowledge and I am authorized to fill up this bid and submit on its behalf. </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Signature of Authorized Signatory </w:t>
      </w:r>
    </w:p>
    <w:p w:rsidR="00000000" w:rsidDel="00000000" w:rsidP="00000000" w:rsidRDefault="00000000" w:rsidRPr="00000000" w14:paraId="00000140">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Name: </w:t>
      </w:r>
    </w:p>
    <w:p w:rsidR="00000000" w:rsidDel="00000000" w:rsidP="00000000" w:rsidRDefault="00000000" w:rsidRPr="00000000" w14:paraId="00000141">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Designation: </w:t>
      </w:r>
    </w:p>
    <w:p w:rsidR="00000000" w:rsidDel="00000000" w:rsidP="00000000" w:rsidRDefault="00000000" w:rsidRPr="00000000" w14:paraId="00000142">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Seal</w:t>
      </w:r>
    </w:p>
    <w:p w:rsidR="00000000" w:rsidDel="00000000" w:rsidP="00000000" w:rsidRDefault="00000000" w:rsidRPr="00000000" w14:paraId="00000143">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Form-3: Declaration of Authorized Signatory and Power of Attorney</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(To be printed on Bidder’s letter head)</w:t>
      </w:r>
    </w:p>
    <w:p w:rsidR="00000000" w:rsidDel="00000000" w:rsidP="00000000" w:rsidRDefault="00000000" w:rsidRPr="00000000" w14:paraId="00000148">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 No. </w:t>
        <w:tab/>
        <w:tab/>
        <w:tab/>
        <w:tab/>
        <w:tab/>
        <w:tab/>
        <w:tab/>
        <w:tab/>
        <w:tab/>
        <w:tab/>
        <w:t xml:space="preserve">Date:</w:t>
      </w:r>
    </w:p>
    <w:p w:rsidR="00000000" w:rsidDel="00000000" w:rsidP="00000000" w:rsidRDefault="00000000" w:rsidRPr="00000000" w14:paraId="0000014A">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w:t>
      </w:r>
    </w:p>
    <w:p w:rsidR="00000000" w:rsidDel="00000000" w:rsidP="00000000" w:rsidRDefault="00000000" w:rsidRPr="00000000" w14:paraId="0000014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Offtg. Director </w:t>
      </w:r>
    </w:p>
    <w:p w:rsidR="00000000" w:rsidDel="00000000" w:rsidP="00000000" w:rsidRDefault="00000000" w:rsidRPr="00000000" w14:paraId="0000014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Directorate of Services</w:t>
      </w:r>
    </w:p>
    <w:p w:rsidR="00000000" w:rsidDel="00000000" w:rsidP="00000000" w:rsidRDefault="00000000" w:rsidRPr="00000000" w14:paraId="0000014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Ministry of Works and Human Settlement</w:t>
      </w:r>
    </w:p>
    <w:p w:rsidR="00000000" w:rsidDel="00000000" w:rsidP="00000000" w:rsidRDefault="00000000" w:rsidRPr="00000000" w14:paraId="0000015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 Lam</w:t>
      </w:r>
    </w:p>
    <w:p w:rsidR="00000000" w:rsidDel="00000000" w:rsidP="00000000" w:rsidRDefault="00000000" w:rsidRPr="00000000" w14:paraId="0000015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Thimphu, Bhutan</w:t>
      </w:r>
    </w:p>
    <w:p w:rsidR="00000000" w:rsidDel="00000000" w:rsidP="00000000" w:rsidRDefault="00000000" w:rsidRPr="00000000" w14:paraId="00000152">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spacing w:after="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 </w:t>
      </w:r>
    </w:p>
    <w:p w:rsidR="00000000" w:rsidDel="00000000" w:rsidP="00000000" w:rsidRDefault="00000000" w:rsidRPr="00000000" w14:paraId="00000154">
      <w:pPr>
        <w:spacing w:after="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Know all men by these presents, We,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(______)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 hereby constitute, nominate, appoint and authorize ________________ and presently residing at ___________ who is presently employed with/retained by us and holding the position of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________________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 our true and lawful attorney (hereinafter referred to as the “Authorised Signatory”) to do in our name and on our behalf, all such acts, deeds and things as are necessary or required in connection with or incidental to submission of our Expression of Interest for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“_____________________________________”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 proposed to be executed by the Ministry of Works and Human Settlement (MoWHS) (the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“Authority”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including but not limited to signing and submission of all applications, proposals and other documents and writings, participating in meetings and other conferences and providing information/responses to the Authority, representing us in all matters before the Authority, signing and execution of all contracts and undertakings consequent to acceptance of our EOI and proposal and generally dealing with the Authority in all matters in connection with or relating to or arising out of our proposal for the said Project and/or upon award thereof to us till the entering into of the Agreement with the Authority. </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we do hereby agree to ratify and confirm all acts, deeds and things lawfully done or caused to be done by our said Authorized Signatory pursuant to and in exercise of the powers conferred by this Power of Attorney and that all acts, deeds and things done by our said Authorized Signatory in exercise of the powers hereby conferred shall and shall always be deemed to have been done by us.</w:t>
      </w:r>
    </w:p>
    <w:p w:rsidR="00000000" w:rsidDel="00000000" w:rsidP="00000000" w:rsidRDefault="00000000" w:rsidRPr="00000000" w14:paraId="00000158">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WITNESS WHEREOF WE, </w:t>
      </w:r>
      <w:r w:rsidDel="00000000" w:rsidR="00000000" w:rsidRPr="00000000">
        <w:rPr>
          <w:rFonts w:ascii="Times New Roman" w:cs="Times New Roman" w:eastAsia="Times New Roman" w:hAnsi="Times New Roman"/>
          <w:b w:val="1"/>
          <w:bCs w:val="1"/>
          <w:sz w:val="24"/>
          <w:szCs w:val="24"/>
          <w:rtl w:val="0"/>
        </w:rPr>
        <w:t xml:space="preserve">(_________________) </w:t>
      </w:r>
      <w:r w:rsidDel="00000000" w:rsidR="00000000" w:rsidRPr="00000000">
        <w:rPr>
          <w:rFonts w:ascii="Times New Roman" w:cs="Times New Roman" w:eastAsia="Times New Roman" w:hAnsi="Times New Roman"/>
          <w:sz w:val="24"/>
          <w:szCs w:val="24"/>
          <w:rtl w:val="0"/>
        </w:rPr>
        <w:t xml:space="preserve">THE ABOVE NAMED PRINCIPAL HAVE EXECUTED THIS POWER OF ATTORNEY ON THIS ___ DAY OF _______ (month), Year</w:t>
      </w:r>
    </w:p>
    <w:p w:rsidR="00000000" w:rsidDel="00000000" w:rsidP="00000000" w:rsidRDefault="00000000" w:rsidRPr="00000000" w14:paraId="0000015A">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 </w:t>
      </w:r>
      <w:r w:rsidDel="00000000" w:rsidR="00000000" w:rsidRPr="00000000">
        <w:rPr>
          <w:rtl w:val="0"/>
        </w:rPr>
      </w:r>
    </w:p>
    <w:p w:rsidR="00000000" w:rsidDel="00000000" w:rsidP="00000000" w:rsidRDefault="00000000" w:rsidRPr="00000000" w14:paraId="0000015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and seal of Head </w:t>
      </w:r>
    </w:p>
    <w:p w:rsidR="00000000" w:rsidDel="00000000" w:rsidP="00000000" w:rsidRDefault="00000000" w:rsidRPr="00000000" w14:paraId="0000015E">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Witnesses: </w:t>
      </w:r>
    </w:p>
    <w:p w:rsidR="00000000" w:rsidDel="00000000" w:rsidP="00000000" w:rsidRDefault="00000000" w:rsidRPr="00000000" w14:paraId="00000160">
      <w:pPr>
        <w:spacing w:after="27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_________________________ </w:t>
      </w:r>
    </w:p>
    <w:p w:rsidR="00000000" w:rsidDel="00000000" w:rsidP="00000000" w:rsidRDefault="00000000" w:rsidRPr="00000000" w14:paraId="00000161">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_________________________ </w:t>
      </w:r>
    </w:p>
    <w:p w:rsidR="00000000" w:rsidDel="00000000" w:rsidP="00000000" w:rsidRDefault="00000000" w:rsidRPr="00000000" w14:paraId="00000162">
      <w:pPr>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63">
      <w:pPr>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64">
      <w:pPr>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65">
      <w:pPr>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66">
      <w:pPr>
        <w:spacing w:after="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167">
      <w:pPr>
        <w:spacing w:after="0" w:lineRule="auto"/>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Form-4: Affidavit or Self declaration</w:t>
      </w:r>
    </w:p>
    <w:p w:rsidR="00000000" w:rsidDel="00000000" w:rsidP="00000000" w:rsidRDefault="00000000" w:rsidRPr="00000000" w14:paraId="00000168">
      <w:pPr>
        <w:spacing w:after="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9">
      <w:pPr>
        <w:spacing w:after="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A">
      <w:pPr>
        <w:spacing w:after="0" w:lineRule="auto"/>
        <w:ind w:firstLine="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 </w:t>
      </w:r>
    </w:p>
    <w:p w:rsidR="00000000" w:rsidDel="00000000" w:rsidP="00000000" w:rsidRDefault="00000000" w:rsidRPr="00000000" w14:paraId="0000016B">
      <w:pPr>
        <w:spacing w:after="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C">
      <w:pPr>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I/We declare that we have not been banned/de-listed/debarred/blacklisted by any Authority/Agency in Bhutan.</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I/We also agree to abide by the highest ethical standards in the profession and, in particular, have no potential conflict of interest; </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I/We will inform the Authority immediately if there is any change in the above circumstances at any stage during the EOI procedure or during the implementation of the project; </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I/We fully recognize and accept that any inaccurate or incomplete information deliberately provided in this tender may result in my/our exclusion from this or other assignments/projects funded by the Authority. </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71"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response to your call for expression of interest, I/We hereby declare that I/We, am/are not in any of the situations that debars me/us from participation in the EOI. </w:t>
      </w:r>
    </w:p>
    <w:p w:rsidR="00000000" w:rsidDel="00000000" w:rsidP="00000000" w:rsidRDefault="00000000" w:rsidRPr="00000000" w14:paraId="00000176">
      <w:pPr>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77">
      <w:pPr>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78">
      <w:pPr>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79">
      <w:pPr>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7A">
      <w:pPr>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7B">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Signature of Authorized Signatory </w:t>
      </w:r>
    </w:p>
    <w:p w:rsidR="00000000" w:rsidDel="00000000" w:rsidP="00000000" w:rsidRDefault="00000000" w:rsidRPr="00000000" w14:paraId="0000017C">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Name: </w:t>
      </w:r>
    </w:p>
    <w:p w:rsidR="00000000" w:rsidDel="00000000" w:rsidP="00000000" w:rsidRDefault="00000000" w:rsidRPr="00000000" w14:paraId="0000017D">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Designation: </w:t>
      </w:r>
    </w:p>
    <w:p w:rsidR="00000000" w:rsidDel="00000000" w:rsidP="00000000" w:rsidRDefault="00000000" w:rsidRPr="00000000" w14:paraId="0000017E">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Seal</w:t>
      </w:r>
    </w:p>
    <w:p w:rsidR="00000000" w:rsidDel="00000000" w:rsidP="00000000" w:rsidRDefault="00000000" w:rsidRPr="00000000" w14:paraId="0000017F">
      <w:pPr>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8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Form 5: Format of CV</w:t>
      </w:r>
      <w:r w:rsidDel="00000000" w:rsidR="00000000" w:rsidRPr="00000000">
        <w:rPr>
          <w:rtl w:val="0"/>
        </w:rPr>
      </w:r>
    </w:p>
    <w:p w:rsidR="00000000" w:rsidDel="00000000" w:rsidP="00000000" w:rsidRDefault="00000000" w:rsidRPr="00000000" w14:paraId="00000181">
      <w:pPr>
        <w:spacing w:after="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(enclose CVs of all personnel proposed in Form-6 given)</w:t>
      </w:r>
    </w:p>
    <w:p w:rsidR="00000000" w:rsidDel="00000000" w:rsidP="00000000" w:rsidRDefault="00000000" w:rsidRPr="00000000" w14:paraId="00000182">
      <w:pPr>
        <w:spacing w:after="0" w:lineRule="auto"/>
        <w:jc w:val="both"/>
        <w:rPr>
          <w:rFonts w:ascii="Times New Roman" w:cs="Times New Roman" w:eastAsia="Times New Roman" w:hAnsi="Times New Roman"/>
          <w:b w:val="1"/>
          <w:bCs w:val="1"/>
          <w:sz w:val="24"/>
          <w:szCs w:val="24"/>
        </w:rPr>
      </w:pPr>
      <w:r w:rsidDel="00000000" w:rsidR="00000000" w:rsidRPr="00000000">
        <w:rPr>
          <w:rtl w:val="0"/>
        </w:rPr>
      </w:r>
    </w:p>
    <w:tbl>
      <w:tblPr>
        <w:tblStyle w:val="Table10"/>
        <w:tblW w:w="94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20"/>
      </w:tblPr>
      <w:tblGrid>
        <w:gridCol w:w="4745"/>
        <w:gridCol w:w="4743"/>
        <w:tblGridChange w:id="0">
          <w:tblGrid>
            <w:gridCol w:w="4745"/>
            <w:gridCol w:w="474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Proposed position for the assignment: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 </w:t>
            </w:r>
            <w:r w:rsidDel="00000000" w:rsidR="00000000" w:rsidRPr="00000000">
              <w:rPr>
                <w:rtl w:val="0"/>
              </w:rPr>
            </w:r>
          </w:p>
        </w:tc>
        <w:tc>
          <w:tcPr/>
          <w:p w:rsidR="00000000" w:rsidDel="00000000" w:rsidP="00000000" w:rsidRDefault="00000000" w:rsidRPr="00000000" w14:paraId="00000186">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Current Designation</w:t>
            </w:r>
            <w:r w:rsidDel="00000000" w:rsidR="00000000" w:rsidRPr="00000000">
              <w:rPr>
                <w:rtl w:val="0"/>
              </w:rPr>
            </w:r>
          </w:p>
        </w:tc>
        <w:tc>
          <w:tcPr/>
          <w:p w:rsidR="00000000" w:rsidDel="00000000" w:rsidP="00000000" w:rsidRDefault="00000000" w:rsidRPr="00000000" w14:paraId="00000188">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Date of Birth: </w:t>
            </w:r>
            <w:r w:rsidDel="00000000" w:rsidR="00000000" w:rsidRPr="00000000">
              <w:rPr>
                <w:rtl w:val="0"/>
              </w:rPr>
            </w:r>
          </w:p>
        </w:tc>
        <w:tc>
          <w:tcPr/>
          <w:p w:rsidR="00000000" w:rsidDel="00000000" w:rsidP="00000000" w:rsidRDefault="00000000" w:rsidRPr="00000000" w14:paraId="0000018A">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Residential Address: </w:t>
            </w:r>
            <w:r w:rsidDel="00000000" w:rsidR="00000000" w:rsidRPr="00000000">
              <w:rPr>
                <w:rtl w:val="0"/>
              </w:rPr>
            </w:r>
          </w:p>
        </w:tc>
        <w:tc>
          <w:tcPr/>
          <w:p w:rsidR="00000000" w:rsidDel="00000000" w:rsidP="00000000" w:rsidRDefault="00000000" w:rsidRPr="00000000" w14:paraId="0000018C">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Mobile No. </w:t>
            </w:r>
            <w:r w:rsidDel="00000000" w:rsidR="00000000" w:rsidRPr="00000000">
              <w:rPr>
                <w:rtl w:val="0"/>
              </w:rPr>
            </w:r>
          </w:p>
        </w:tc>
        <w:tc>
          <w:tcPr/>
          <w:p w:rsidR="00000000" w:rsidDel="00000000" w:rsidP="00000000" w:rsidRDefault="00000000" w:rsidRPr="00000000" w14:paraId="0000018E">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E-mail ID: </w:t>
            </w:r>
            <w:r w:rsidDel="00000000" w:rsidR="00000000" w:rsidRPr="00000000">
              <w:rPr>
                <w:rtl w:val="0"/>
              </w:rPr>
            </w:r>
          </w:p>
        </w:tc>
        <w:tc>
          <w:tcPr/>
          <w:p w:rsidR="00000000" w:rsidDel="00000000" w:rsidP="00000000" w:rsidRDefault="00000000" w:rsidRPr="00000000" w14:paraId="00000190">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Educational Qualification: </w:t>
            </w: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years in which various qualifications were obtained must be stated) </w:t>
            </w:r>
            <w:r w:rsidDel="00000000" w:rsidR="00000000" w:rsidRPr="00000000">
              <w:rPr>
                <w:rtl w:val="0"/>
              </w:rPr>
            </w:r>
          </w:p>
        </w:tc>
        <w:tc>
          <w:tcPr/>
          <w:p w:rsidR="00000000" w:rsidDel="00000000" w:rsidP="00000000" w:rsidRDefault="00000000" w:rsidRPr="00000000" w14:paraId="00000193">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Trainings attended: </w:t>
            </w:r>
            <w:r w:rsidDel="00000000" w:rsidR="00000000" w:rsidRPr="00000000">
              <w:rPr>
                <w:rtl w:val="0"/>
              </w:rPr>
            </w:r>
          </w:p>
        </w:tc>
        <w:tc>
          <w:tcPr/>
          <w:p w:rsidR="00000000" w:rsidDel="00000000" w:rsidP="00000000" w:rsidRDefault="00000000" w:rsidRPr="00000000" w14:paraId="00000195">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Language Proficiency: </w:t>
            </w: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(Indicate proficiency in speaking, reading and writing of each language by excellent, good, fair or poor)</w:t>
            </w:r>
            <w:r w:rsidDel="00000000" w:rsidR="00000000" w:rsidRPr="00000000">
              <w:rPr>
                <w:rtl w:val="0"/>
              </w:rPr>
            </w:r>
          </w:p>
        </w:tc>
        <w:tc>
          <w:tcPr/>
          <w:p w:rsidR="00000000" w:rsidDel="00000000" w:rsidP="00000000" w:rsidRDefault="00000000" w:rsidRPr="00000000" w14:paraId="00000198">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883" w:hRule="atLeast"/>
          <w:tblHeader w:val="0"/>
        </w:trPr>
        <w:tc>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Proficiency in basic computer skills like MS-Office and other basic functions </w:t>
            </w: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(Indicate proficiency by excellent, good, fair or poor </w:t>
            </w:r>
            <w:r w:rsidDel="00000000" w:rsidR="00000000" w:rsidRPr="00000000">
              <w:rPr>
                <w:rtl w:val="0"/>
              </w:rPr>
            </w:r>
          </w:p>
        </w:tc>
        <w:tc>
          <w:tcPr/>
          <w:p w:rsidR="00000000" w:rsidDel="00000000" w:rsidP="00000000" w:rsidRDefault="00000000" w:rsidRPr="00000000" w14:paraId="0000019B">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Membership in Professional Bodies: </w:t>
            </w:r>
            <w:r w:rsidDel="00000000" w:rsidR="00000000" w:rsidRPr="00000000">
              <w:rPr>
                <w:rtl w:val="0"/>
              </w:rPr>
            </w:r>
          </w:p>
        </w:tc>
        <w:tc>
          <w:tcPr/>
          <w:p w:rsidR="00000000" w:rsidDel="00000000" w:rsidP="00000000" w:rsidRDefault="00000000" w:rsidRPr="00000000" w14:paraId="0000019D">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Employment Record: </w:t>
            </w: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(Starting with present position; specify duration of employment, employer, designation and major duties performed) </w:t>
            </w:r>
            <w:r w:rsidDel="00000000" w:rsidR="00000000" w:rsidRPr="00000000">
              <w:rPr>
                <w:rtl w:val="0"/>
              </w:rPr>
            </w:r>
          </w:p>
        </w:tc>
        <w:tc>
          <w:tcPr/>
          <w:p w:rsidR="00000000" w:rsidDel="00000000" w:rsidP="00000000" w:rsidRDefault="00000000" w:rsidRPr="00000000" w14:paraId="000001A0">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Publications related to construction industry: </w:t>
            </w:r>
            <w:r w:rsidDel="00000000" w:rsidR="00000000" w:rsidRPr="00000000">
              <w:rPr>
                <w:rtl w:val="0"/>
              </w:rPr>
            </w:r>
          </w:p>
        </w:tc>
        <w:tc>
          <w:tcPr/>
          <w:p w:rsidR="00000000" w:rsidDel="00000000" w:rsidP="00000000" w:rsidRDefault="00000000" w:rsidRPr="00000000" w14:paraId="000001A2">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Description of Duties: </w:t>
            </w: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(Describe the works undertaken in past that best illustrate or relates your capability to handle this assignment. In this column, list project name, location, year, position held and exact duties rendered and time spent on each project) </w:t>
            </w:r>
            <w:r w:rsidDel="00000000" w:rsidR="00000000" w:rsidRPr="00000000">
              <w:rPr>
                <w:rtl w:val="0"/>
              </w:rPr>
            </w:r>
          </w:p>
        </w:tc>
        <w:tc>
          <w:tcPr/>
          <w:p w:rsidR="00000000" w:rsidDel="00000000" w:rsidP="00000000" w:rsidRDefault="00000000" w:rsidRPr="00000000" w14:paraId="000001A5">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1A6">
      <w:pPr>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A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the undersigned, certify that to the best of my knowledge and belief, this CV correctly describes my qualifications, my experience, and myself. I understand that any willful misstatement described herein may lead to my disqualification or dismissal, if engaged.</w:t>
      </w:r>
    </w:p>
    <w:p w:rsidR="00000000" w:rsidDel="00000000" w:rsidP="00000000" w:rsidRDefault="00000000" w:rsidRPr="00000000" w14:paraId="000001A8">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Signature of Authorized Signatory </w:t>
      </w:r>
    </w:p>
    <w:p w:rsidR="00000000" w:rsidDel="00000000" w:rsidP="00000000" w:rsidRDefault="00000000" w:rsidRPr="00000000" w14:paraId="000001AA">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Name: </w:t>
      </w:r>
    </w:p>
    <w:p w:rsidR="00000000" w:rsidDel="00000000" w:rsidP="00000000" w:rsidRDefault="00000000" w:rsidRPr="00000000" w14:paraId="000001AB">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Designation: </w:t>
      </w:r>
    </w:p>
    <w:p w:rsidR="00000000" w:rsidDel="00000000" w:rsidP="00000000" w:rsidRDefault="00000000" w:rsidRPr="00000000" w14:paraId="000001AC">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Seal</w:t>
      </w:r>
    </w:p>
    <w:p w:rsidR="00000000" w:rsidDel="00000000" w:rsidP="00000000" w:rsidRDefault="00000000" w:rsidRPr="00000000" w14:paraId="000001AD">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spacing w:after="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F">
      <w:pPr>
        <w:spacing w:after="0" w:lineRule="auto"/>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Form-6: Details of projects/studies conducted as per Eligibility criteria</w:t>
      </w:r>
    </w:p>
    <w:p w:rsidR="00000000" w:rsidDel="00000000" w:rsidP="00000000" w:rsidRDefault="00000000" w:rsidRPr="00000000" w14:paraId="000001B0">
      <w:pPr>
        <w:spacing w:after="0" w:lineRule="auto"/>
        <w:jc w:val="both"/>
        <w:rPr>
          <w:rFonts w:ascii="Times New Roman" w:cs="Times New Roman" w:eastAsia="Times New Roman" w:hAnsi="Times New Roman"/>
          <w:b w:val="1"/>
          <w:bCs w:val="1"/>
          <w:sz w:val="24"/>
          <w:szCs w:val="24"/>
        </w:rPr>
      </w:pPr>
      <w:r w:rsidDel="00000000" w:rsidR="00000000" w:rsidRPr="00000000">
        <w:rPr>
          <w:rtl w:val="0"/>
        </w:rPr>
      </w:r>
    </w:p>
    <w:tbl>
      <w:tblPr>
        <w:tblStyle w:val="Table11"/>
        <w:tblW w:w="94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20"/>
      </w:tblPr>
      <w:tblGrid>
        <w:gridCol w:w="3544"/>
        <w:gridCol w:w="2552"/>
        <w:gridCol w:w="3392"/>
        <w:tblGridChange w:id="0">
          <w:tblGrid>
            <w:gridCol w:w="3544"/>
            <w:gridCol w:w="2552"/>
            <w:gridCol w:w="3392"/>
          </w:tblGrid>
        </w:tblGridChange>
      </w:tblGrid>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Project Name: </w:t>
            </w:r>
          </w:p>
        </w:tc>
      </w:tr>
      <w:tr>
        <w:trPr>
          <w:cantSplit w:val="0"/>
          <w:tblHeader w:val="0"/>
        </w:trPr>
        <w:tc>
          <w:tcPr>
            <w:gridSpan w:val="2"/>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Project Location within Country: </w:t>
            </w:r>
          </w:p>
        </w:tc>
        <w:tc>
          <w:tcPr/>
          <w:p w:rsidR="00000000" w:rsidDel="00000000" w:rsidP="00000000" w:rsidRDefault="00000000" w:rsidRPr="00000000" w14:paraId="000001B6">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Name of Client: </w:t>
            </w:r>
          </w:p>
        </w:tc>
        <w:tc>
          <w:tcPr/>
          <w:p w:rsidR="00000000" w:rsidDel="00000000" w:rsidP="00000000" w:rsidRDefault="00000000" w:rsidRPr="00000000" w14:paraId="000001B9">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Start Date </w:t>
            </w:r>
          </w:p>
          <w:p w:rsidR="00000000" w:rsidDel="00000000" w:rsidP="00000000" w:rsidRDefault="00000000" w:rsidRPr="00000000" w14:paraId="000001BB">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(Month/Year): </w:t>
            </w:r>
            <w:r w:rsidDel="00000000" w:rsidR="00000000" w:rsidRPr="00000000">
              <w:rPr>
                <w:rtl w:val="0"/>
              </w:rPr>
            </w:r>
          </w:p>
        </w:tc>
        <w:tc>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Completion Date (Month/Year): </w:t>
            </w:r>
          </w:p>
          <w:p w:rsidR="00000000" w:rsidDel="00000000" w:rsidP="00000000" w:rsidRDefault="00000000" w:rsidRPr="00000000" w14:paraId="000001BD">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Approx. Value of Services </w:t>
            </w:r>
          </w:p>
        </w:tc>
      </w:tr>
      <w:tr>
        <w:trPr>
          <w:cantSplit w:val="0"/>
          <w:tblHeader w:val="0"/>
        </w:trPr>
        <w:tc>
          <w:tcPr>
            <w:gridSpan w:val="2"/>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Name of Staff (Construction Expert and Legal Expert) involved and functions performed: </w:t>
            </w:r>
          </w:p>
        </w:tc>
        <w:tc>
          <w:tcPr/>
          <w:p w:rsidR="00000000" w:rsidDel="00000000" w:rsidP="00000000" w:rsidRDefault="00000000" w:rsidRPr="00000000" w14:paraId="000001C1">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Detailed Narrative Description of Project </w:t>
            </w:r>
          </w:p>
        </w:tc>
        <w:tc>
          <w:tcPr/>
          <w:p w:rsidR="00000000" w:rsidDel="00000000" w:rsidP="00000000" w:rsidRDefault="00000000" w:rsidRPr="00000000" w14:paraId="000001C4">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Detailed Description of Actual Services provided: </w:t>
            </w:r>
          </w:p>
        </w:tc>
        <w:tc>
          <w:tcPr/>
          <w:p w:rsidR="00000000" w:rsidDel="00000000" w:rsidP="00000000" w:rsidRDefault="00000000" w:rsidRPr="00000000" w14:paraId="000001C7">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NOTE: </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Please also note that the copies of sanction letters/work orders and satisfactory completion certificate from the funding agency/client shall be required to be submitted for all the references mentioned above.</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E">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Signature of Authorized Signatory </w:t>
      </w:r>
    </w:p>
    <w:p w:rsidR="00000000" w:rsidDel="00000000" w:rsidP="00000000" w:rsidRDefault="00000000" w:rsidRPr="00000000" w14:paraId="000001CF">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Name: </w:t>
      </w:r>
    </w:p>
    <w:p w:rsidR="00000000" w:rsidDel="00000000" w:rsidP="00000000" w:rsidRDefault="00000000" w:rsidRPr="00000000" w14:paraId="000001D0">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Designation: </w:t>
      </w:r>
    </w:p>
    <w:p w:rsidR="00000000" w:rsidDel="00000000" w:rsidP="00000000" w:rsidRDefault="00000000" w:rsidRPr="00000000" w14:paraId="000001D1">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Seal</w:t>
      </w:r>
    </w:p>
    <w:p w:rsidR="00000000" w:rsidDel="00000000" w:rsidP="00000000" w:rsidRDefault="00000000" w:rsidRPr="00000000" w14:paraId="000001D2">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D3">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D4">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D5">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D6">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D7">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D8">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D9">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DA">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DB">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DC">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DD">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DE">
      <w:pPr>
        <w:rPr>
          <w:rFonts w:ascii="Times New Roman" w:cs="Times New Roman" w:eastAsia="Times New Roman" w:hAnsi="Times New Roman"/>
          <w:b w:val="1"/>
          <w:bCs w:val="1"/>
          <w:color w:val="000000"/>
          <w:sz w:val="24"/>
          <w:szCs w:val="24"/>
          <w:u w:val="single"/>
        </w:rPr>
      </w:pPr>
      <w:r w:rsidDel="00000000" w:rsidR="00000000" w:rsidRPr="00000000">
        <w:rPr>
          <w:rFonts w:ascii="Times New Roman" w:cs="Times New Roman" w:eastAsia="Times New Roman" w:hAnsi="Times New Roman"/>
          <w:b w:val="1"/>
          <w:bCs w:val="1"/>
          <w:color w:val="000000"/>
          <w:sz w:val="24"/>
          <w:szCs w:val="24"/>
          <w:u w:val="single"/>
          <w:rtl w:val="0"/>
        </w:rPr>
        <w:t xml:space="preserve">Annexure</w:t>
      </w:r>
    </w:p>
    <w:p w:rsidR="00000000" w:rsidDel="00000000" w:rsidP="00000000" w:rsidRDefault="00000000" w:rsidRPr="00000000" w14:paraId="000001DF">
      <w:pPr>
        <w:jc w:val="center"/>
        <w:rPr>
          <w:rFonts w:ascii="Times New Roman" w:cs="Times New Roman" w:eastAsia="Times New Roman" w:hAnsi="Times New Roman"/>
          <w:b w:val="1"/>
          <w:bCs w:val="1"/>
          <w:color w:val="000000"/>
          <w:sz w:val="24"/>
          <w:szCs w:val="24"/>
          <w:u w:val="single"/>
        </w:rPr>
      </w:pPr>
      <w:r w:rsidDel="00000000" w:rsidR="00000000" w:rsidRPr="00000000">
        <w:rPr>
          <w:rFonts w:ascii="Times New Roman" w:cs="Times New Roman" w:eastAsia="Times New Roman" w:hAnsi="Times New Roman"/>
          <w:b w:val="1"/>
          <w:bCs w:val="1"/>
          <w:color w:val="000000"/>
          <w:sz w:val="24"/>
          <w:szCs w:val="24"/>
          <w:u w:val="single"/>
          <w:rtl w:val="0"/>
        </w:rPr>
        <w:t xml:space="preserve">Terms of Reference (ToR)</w:t>
      </w:r>
    </w:p>
    <w:p w:rsidR="00000000" w:rsidDel="00000000" w:rsidP="00000000" w:rsidRDefault="00000000" w:rsidRPr="00000000" w14:paraId="000001E0">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E1">
      <w:pPr>
        <w:spacing w:after="120" w:before="28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TITLE</w:t>
      </w:r>
    </w:p>
    <w:p w:rsidR="00000000" w:rsidDel="00000000" w:rsidP="00000000" w:rsidRDefault="00000000" w:rsidRPr="00000000" w14:paraId="000001E2">
      <w:pPr>
        <w:tabs>
          <w:tab w:val="left" w:leader="none" w:pos="2200"/>
        </w:tabs>
        <w:spacing w:after="0" w:lineRule="auto"/>
        <w:jc w:val="both"/>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color w:val="000000"/>
          <w:sz w:val="24"/>
          <w:szCs w:val="24"/>
          <w:rtl w:val="0"/>
        </w:rPr>
        <w:t xml:space="preserve">Formulation of </w:t>
      </w:r>
      <w:r w:rsidDel="00000000" w:rsidR="00000000" w:rsidRPr="00000000">
        <w:rPr>
          <w:rFonts w:ascii="Times New Roman" w:cs="Times New Roman" w:eastAsia="Times New Roman" w:hAnsi="Times New Roman"/>
          <w:sz w:val="24"/>
          <w:szCs w:val="24"/>
          <w:rtl w:val="0"/>
        </w:rPr>
        <w:t xml:space="preserve">Construction/Building Rules and Regulations and review of Bhutan Building Codes.</w:t>
      </w:r>
      <w:r w:rsidDel="00000000" w:rsidR="00000000" w:rsidRPr="00000000">
        <w:rPr>
          <w:rFonts w:ascii="Times New Roman" w:cs="Times New Roman" w:eastAsia="Times New Roman" w:hAnsi="Times New Roman"/>
          <w:b w:val="1"/>
          <w:bCs w:val="1"/>
          <w:sz w:val="24"/>
          <w:szCs w:val="24"/>
          <w:highlight w:val="yellow"/>
          <w:rtl w:val="0"/>
        </w:rPr>
        <w:t xml:space="preserve"> </w:t>
      </w:r>
    </w:p>
    <w:p w:rsidR="00000000" w:rsidDel="00000000" w:rsidP="00000000" w:rsidRDefault="00000000" w:rsidRPr="00000000" w14:paraId="000001E3">
      <w:pPr>
        <w:spacing w:after="120" w:before="28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BACKGROUND</w:t>
      </w:r>
    </w:p>
    <w:p w:rsidR="00000000" w:rsidDel="00000000" w:rsidP="00000000" w:rsidRDefault="00000000" w:rsidRPr="00000000" w14:paraId="000001E4">
      <w:pPr>
        <w:pBdr>
          <w:top w:space="0" w:sz="0" w:val="nil"/>
          <w:left w:space="0" w:sz="0" w:val="nil"/>
          <w:bottom w:space="0" w:sz="0" w:val="nil"/>
          <w:right w:space="0" w:sz="0" w:val="nil"/>
          <w:between w:space="0" w:sz="0" w:val="nil"/>
        </w:pBdr>
        <w:shd w:fill="ffffff" w:val="clear"/>
        <w:spacing w:after="120" w:lineRule="auto"/>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Royal Government of Bhutan received a grant of US$4.26 million from the World Bank for the project titled “Strengthening Risk Information for Disaster Resilience in Bhutan”. The objective of the project is to enhance Bhutan’s capacity for risk-informed decision making and development planning in targeted sectors. The project has three components as follows: </w:t>
      </w:r>
    </w:p>
    <w:p w:rsidR="00000000" w:rsidDel="00000000" w:rsidP="00000000" w:rsidRDefault="00000000" w:rsidRPr="00000000" w14:paraId="000001E5">
      <w:pPr>
        <w:pBdr>
          <w:top w:space="0" w:sz="0" w:val="nil"/>
          <w:left w:space="0" w:sz="0" w:val="nil"/>
          <w:bottom w:space="0" w:sz="0" w:val="nil"/>
          <w:right w:space="0" w:sz="0" w:val="nil"/>
          <w:between w:space="0" w:sz="0" w:val="nil"/>
        </w:pBdr>
        <w:shd w:fill="ffffff" w:val="clea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Component A. Development and Piloting of a Multi-Hazard Risk Decision Support System </w:t>
      </w:r>
    </w:p>
    <w:p w:rsidR="00000000" w:rsidDel="00000000" w:rsidP="00000000" w:rsidRDefault="00000000" w:rsidRPr="00000000" w14:paraId="000001E6">
      <w:pPr>
        <w:pBdr>
          <w:top w:space="0" w:sz="0" w:val="nil"/>
          <w:left w:space="0" w:sz="0" w:val="nil"/>
          <w:bottom w:space="0" w:sz="0" w:val="nil"/>
          <w:right w:space="0" w:sz="0" w:val="nil"/>
          <w:between w:space="0" w:sz="0" w:val="nil"/>
        </w:pBdr>
        <w:shd w:fill="ffffff" w:val="clea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Component B. Strengthening Hydromet and Agromet Services Delivery </w:t>
      </w:r>
    </w:p>
    <w:p w:rsidR="00000000" w:rsidDel="00000000" w:rsidP="00000000" w:rsidRDefault="00000000" w:rsidRPr="00000000" w14:paraId="000001E7">
      <w:pPr>
        <w:pBdr>
          <w:top w:space="0" w:sz="0" w:val="nil"/>
          <w:left w:space="0" w:sz="0" w:val="nil"/>
          <w:bottom w:space="0" w:sz="0" w:val="nil"/>
          <w:right w:space="0" w:sz="0" w:val="nil"/>
          <w:between w:space="0" w:sz="0" w:val="nil"/>
        </w:pBdr>
        <w:shd w:fill="ffffff" w:val="clea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Component C. Professionalization of Construction Industry for Green and Resilient Infrastructure Development </w:t>
      </w:r>
    </w:p>
    <w:p w:rsidR="00000000" w:rsidDel="00000000" w:rsidP="00000000" w:rsidRDefault="00000000" w:rsidRPr="00000000" w14:paraId="000001E8">
      <w:pPr>
        <w:pBdr>
          <w:top w:space="0" w:sz="0" w:val="nil"/>
          <w:left w:space="0" w:sz="0" w:val="nil"/>
          <w:bottom w:space="0" w:sz="0" w:val="nil"/>
          <w:right w:space="0" w:sz="0" w:val="nil"/>
          <w:between w:space="0" w:sz="0" w:val="nil"/>
        </w:pBdr>
        <w:shd w:fill="ffffff" w:val="clear"/>
        <w:spacing w:after="120" w:lineRule="auto"/>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ToR is a part of the implementation of Component C.</w:t>
      </w:r>
    </w:p>
    <w:p w:rsidR="00000000" w:rsidDel="00000000" w:rsidP="00000000" w:rsidRDefault="00000000" w:rsidRPr="00000000" w14:paraId="000001E9">
      <w:pPr>
        <w:spacing w:after="12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construction sector is a fundamental economic sector which permeates most of the other sectors as it transforms various resources into constructed physical economic and social infrastructure necessary for socio-economic development. It embraces the process by which the physical infrastructure is planned, designed, procured, constructed or produced, altered, repaired, maintained, and demolished. Thus, the socio-economic development depends on the existence of a reliable and competitive construction industry that is capable of delivering quality services and value for money in the development and maintenance of the physical infrastructure.</w:t>
      </w:r>
    </w:p>
    <w:p w:rsidR="00000000" w:rsidDel="00000000" w:rsidP="00000000" w:rsidRDefault="00000000" w:rsidRPr="00000000" w14:paraId="000001EA">
      <w:pPr>
        <w:spacing w:after="12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Construction industry plays an important role in infrastructure development. Recognizing the importance, the government has allocated significant outlays in the past Five Year Plans for infrastructure development. The government appropriations reveal that about 60 percent of the total 11 FYP outlay was allocated for procurement, out of which 80 percent accounts for procurement of works. The construction sector employs more than 2600 construction firms, about 88 consulting firms, contributes about 16.28 percent to the national GDP and employs 2.56 percent (excluding public servant) of the Bhutanese workforce</w:t>
      </w:r>
      <w:r w:rsidDel="00000000" w:rsidR="00000000" w:rsidRPr="00000000">
        <w:rPr>
          <w:rFonts w:ascii="Times New Roman" w:cs="Times New Roman" w:eastAsia="Times New Roman" w:hAnsi="Times New Roman"/>
          <w:color w:val="000000"/>
          <w:sz w:val="24"/>
          <w:szCs w:val="24"/>
          <w:vertAlign w:val="superscript"/>
        </w:rPr>
        <w:footnoteReference w:customMarkFollows="0" w:id="0"/>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EB">
      <w:pPr>
        <w:spacing w:after="12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However, the construction industry in Bhutan is confronted with challenges such as lack of professionalism and technical capacity, lack of research and development, low mechanization, poor quality construction, poor motivation amongst construction professionals, poor construction safety practices, lack of social responsibility, lack of proper procedure for design and implementation, cost and time overrun, lack of legal and regulatory framework, amongst others. </w:t>
      </w:r>
    </w:p>
    <w:p w:rsidR="00000000" w:rsidDel="00000000" w:rsidP="00000000" w:rsidRDefault="00000000" w:rsidRPr="00000000" w14:paraId="000001EC">
      <w:pPr>
        <w:spacing w:after="0" w:before="12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address the challenges, the Ministry of Works and Human Settlement formulated the National Construction Industry Policy 2020 to give clear guidance to the sector. Subsequently, the Construction Bill was drafted to provide appropriate legislation so as to regulate, revitalize and bring about fundamental changes in construction industry in the country. </w:t>
      </w:r>
      <w:r w:rsidDel="00000000" w:rsidR="00000000" w:rsidRPr="00000000">
        <w:rPr>
          <w:rFonts w:ascii="Times New Roman" w:cs="Times New Roman" w:eastAsia="Times New Roman" w:hAnsi="Times New Roman"/>
          <w:sz w:val="24"/>
          <w:szCs w:val="24"/>
          <w:rtl w:val="0"/>
        </w:rPr>
        <w:t xml:space="preserve">This have further necessitated to have a clear Construction Rules and Regulations in place, revise the Bhutan Building Regulations 2018 and review the Bhutan Building Codes 2018 to address the issues and guide development of the construction sector.</w:t>
      </w:r>
      <w:r w:rsidDel="00000000" w:rsidR="00000000" w:rsidRPr="00000000">
        <w:rPr>
          <w:rtl w:val="0"/>
        </w:rPr>
      </w:r>
    </w:p>
    <w:p w:rsidR="00000000" w:rsidDel="00000000" w:rsidP="00000000" w:rsidRDefault="00000000" w:rsidRPr="00000000" w14:paraId="000001ED">
      <w:pPr>
        <w:spacing w:after="0" w:before="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EE">
      <w:pPr>
        <w:spacing w:after="280" w:before="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ASSIGNMENT OBJECTIVE</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objectives of the consultancy services are as follows. The assignment consists of three separate deliverables under one single package as follows:</w:t>
      </w:r>
    </w:p>
    <w:p w:rsidR="00000000" w:rsidDel="00000000" w:rsidP="00000000" w:rsidRDefault="00000000" w:rsidRPr="00000000" w14:paraId="000001F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Draft Construction Rules and Regulations</w:t>
      </w:r>
    </w:p>
    <w:p w:rsidR="00000000" w:rsidDel="00000000" w:rsidP="00000000" w:rsidRDefault="00000000" w:rsidRPr="00000000" w14:paraId="000001F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Review and revise Bhutan Building Regulations 2018.</w:t>
      </w:r>
    </w:p>
    <w:p w:rsidR="00000000" w:rsidDel="00000000" w:rsidP="00000000" w:rsidRDefault="00000000" w:rsidRPr="00000000" w14:paraId="000001F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Review and provide recommendation on the Bhutan Building Codes 2018.</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drafting of the Rules and Regulations will be guided by the existing Construction Bill. The Rules and Regulations should clearly outline the following but not limited to;</w:t>
      </w:r>
    </w:p>
    <w:p w:rsidR="00000000" w:rsidDel="00000000" w:rsidP="00000000" w:rsidRDefault="00000000" w:rsidRPr="00000000" w14:paraId="000001F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76" w:lineRule="auto"/>
        <w:ind w:left="42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Define clear roles and responsibilities of relevant agencies/stakeholders in construction industry;</w:t>
      </w:r>
    </w:p>
    <w:p w:rsidR="00000000" w:rsidDel="00000000" w:rsidP="00000000" w:rsidRDefault="00000000" w:rsidRPr="00000000" w14:paraId="000001F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76" w:lineRule="auto"/>
        <w:ind w:left="42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Strengthen regulation of the procuring agencies;</w:t>
      </w:r>
    </w:p>
    <w:p w:rsidR="00000000" w:rsidDel="00000000" w:rsidP="00000000" w:rsidRDefault="00000000" w:rsidRPr="00000000" w14:paraId="000001F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76" w:lineRule="auto"/>
        <w:ind w:left="42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Curbing undesirable practices in the construction industry;</w:t>
      </w:r>
    </w:p>
    <w:p w:rsidR="00000000" w:rsidDel="00000000" w:rsidP="00000000" w:rsidRDefault="00000000" w:rsidRPr="00000000" w14:paraId="000001F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76" w:lineRule="auto"/>
        <w:ind w:left="42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Enhance professionalism and develop technical capacity;</w:t>
      </w:r>
    </w:p>
    <w:p w:rsidR="00000000" w:rsidDel="00000000" w:rsidP="00000000" w:rsidRDefault="00000000" w:rsidRPr="00000000" w14:paraId="000001F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76" w:lineRule="auto"/>
        <w:ind w:left="42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Ensure quality infrastructure through quality assurance and control mechanism;</w:t>
      </w:r>
    </w:p>
    <w:p w:rsidR="00000000" w:rsidDel="00000000" w:rsidP="00000000" w:rsidRDefault="00000000" w:rsidRPr="00000000" w14:paraId="000001F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76" w:lineRule="auto"/>
        <w:ind w:left="42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Improve coordination amongst the institutions and procuring agencies; </w:t>
      </w:r>
    </w:p>
    <w:p w:rsidR="00000000" w:rsidDel="00000000" w:rsidP="00000000" w:rsidRDefault="00000000" w:rsidRPr="00000000" w14:paraId="000001F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76" w:lineRule="auto"/>
        <w:ind w:left="42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Promote Research and Development;</w:t>
      </w:r>
    </w:p>
    <w:p w:rsidR="00000000" w:rsidDel="00000000" w:rsidP="00000000" w:rsidRDefault="00000000" w:rsidRPr="00000000" w14:paraId="000001F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76" w:lineRule="auto"/>
        <w:ind w:left="42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Ensure social responsibility; </w:t>
      </w:r>
    </w:p>
    <w:p w:rsidR="00000000" w:rsidDel="00000000" w:rsidP="00000000" w:rsidRDefault="00000000" w:rsidRPr="00000000" w14:paraId="000001F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76" w:lineRule="auto"/>
        <w:ind w:left="42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Ensure transparency and accountability; </w:t>
      </w:r>
    </w:p>
    <w:p w:rsidR="00000000" w:rsidDel="00000000" w:rsidP="00000000" w:rsidRDefault="00000000" w:rsidRPr="00000000" w14:paraId="000001F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76" w:lineRule="auto"/>
        <w:ind w:left="42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Ensure construction safety;</w:t>
      </w:r>
    </w:p>
    <w:p w:rsidR="00000000" w:rsidDel="00000000" w:rsidP="00000000" w:rsidRDefault="00000000" w:rsidRPr="00000000" w14:paraId="000001F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76" w:lineRule="auto"/>
        <w:ind w:left="42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Enhance service delivery; and </w:t>
      </w:r>
    </w:p>
    <w:p w:rsidR="00000000" w:rsidDel="00000000" w:rsidP="00000000" w:rsidRDefault="00000000" w:rsidRPr="00000000" w14:paraId="0000020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76" w:lineRule="auto"/>
        <w:ind w:left="42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Delineate clear roles and responsibilities of construction professionals.</w:t>
      </w:r>
    </w:p>
    <w:p w:rsidR="00000000" w:rsidDel="00000000" w:rsidP="00000000" w:rsidRDefault="00000000" w:rsidRPr="00000000" w14:paraId="00000201">
      <w:pPr>
        <w:spacing w:after="280" w:before="28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SCOPE OF WORK</w:t>
      </w:r>
    </w:p>
    <w:p w:rsidR="00000000" w:rsidDel="00000000" w:rsidP="00000000" w:rsidRDefault="00000000" w:rsidRPr="00000000" w14:paraId="00000202">
      <w:pPr>
        <w:spacing w:after="280" w:before="2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Recognizing the vastness of the subject dealing with a number of specialized areas, the task of formulating the Rules and Regulations would require inputs from a sound technical consultant who understand the subject very well. The assignment consists of three separate deliverables under one single package - 1. drafting of Construction Rules and Regulations, 2. Review and revise the Bhutan Building Regulations 2018 and 3. Review Bhutan Building Codes 2018 and provide recommendations, including the following but not limited to:</w:t>
      </w:r>
    </w:p>
    <w:p w:rsidR="00000000" w:rsidDel="00000000" w:rsidP="00000000" w:rsidRDefault="00000000" w:rsidRPr="00000000" w14:paraId="0000020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80" w:line="276" w:lineRule="auto"/>
        <w:ind w:left="709" w:right="0" w:hanging="283"/>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Align Rules and Regulations with the Construction Bill;</w:t>
      </w:r>
    </w:p>
    <w:p w:rsidR="00000000" w:rsidDel="00000000" w:rsidP="00000000" w:rsidRDefault="00000000" w:rsidRPr="00000000" w14:paraId="0000020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Study current institutional arrangements in the construction sector and clearly bring out the roles and responsibilities and gaps of these entities/bodies and recommend an institutional structure for effective coordination and implementation among the relevant agencies; </w:t>
      </w:r>
    </w:p>
    <w:p w:rsidR="00000000" w:rsidDel="00000000" w:rsidP="00000000" w:rsidRDefault="00000000" w:rsidRPr="00000000" w14:paraId="0000020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Define clear roles and responsibilities of the key actors within the industry;</w:t>
      </w:r>
    </w:p>
    <w:p w:rsidR="00000000" w:rsidDel="00000000" w:rsidP="00000000" w:rsidRDefault="00000000" w:rsidRPr="00000000" w14:paraId="0000020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Critically review existing scenario, undertake desk-top review of all relevant policies, legal instruments, study reports, on-going programmes and assess/ identify gaps and provide recommendations;</w:t>
      </w:r>
    </w:p>
    <w:p w:rsidR="00000000" w:rsidDel="00000000" w:rsidP="00000000" w:rsidRDefault="00000000" w:rsidRPr="00000000" w14:paraId="0000020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Conduct literature review of the construction and Building Rules and Regulations and Building codes of other countries with similar context and provide recommendations;</w:t>
      </w:r>
    </w:p>
    <w:p w:rsidR="00000000" w:rsidDel="00000000" w:rsidP="00000000" w:rsidRDefault="00000000" w:rsidRPr="00000000" w14:paraId="0000020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Study the current situation and provide recommendations to deter illegal activities including fronting;</w:t>
      </w:r>
    </w:p>
    <w:p w:rsidR="00000000" w:rsidDel="00000000" w:rsidP="00000000" w:rsidRDefault="00000000" w:rsidRPr="00000000" w14:paraId="0000020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Study international best practices and provide recommendations;</w:t>
      </w:r>
    </w:p>
    <w:p w:rsidR="00000000" w:rsidDel="00000000" w:rsidP="00000000" w:rsidRDefault="00000000" w:rsidRPr="00000000" w14:paraId="0000020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Facilitate consultation workshops/meetings with the stakeholders;</w:t>
      </w:r>
    </w:p>
    <w:p w:rsidR="00000000" w:rsidDel="00000000" w:rsidP="00000000" w:rsidRDefault="00000000" w:rsidRPr="00000000" w14:paraId="0000020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Conduct consultations with stakeholders (one on one, focus group,etc); </w:t>
      </w:r>
    </w:p>
    <w:p w:rsidR="00000000" w:rsidDel="00000000" w:rsidP="00000000" w:rsidRDefault="00000000" w:rsidRPr="00000000" w14:paraId="0000020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Any other tasks considered necessary to fulfill the assignment objetives;</w:t>
      </w:r>
    </w:p>
    <w:p w:rsidR="00000000" w:rsidDel="00000000" w:rsidP="00000000" w:rsidRDefault="00000000" w:rsidRPr="00000000" w14:paraId="0000020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additions to other relevant reference materials, the consultant is advised to refer to the following documents:</w:t>
      </w:r>
    </w:p>
    <w:p w:rsidR="00000000" w:rsidDel="00000000" w:rsidP="00000000" w:rsidRDefault="00000000" w:rsidRPr="00000000" w14:paraId="0000020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Constitution of the Kingdom of Bhutan</w:t>
      </w:r>
    </w:p>
    <w:p w:rsidR="00000000" w:rsidDel="00000000" w:rsidP="00000000" w:rsidRDefault="00000000" w:rsidRPr="00000000" w14:paraId="0000020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Economic Development Policy 2016</w:t>
      </w:r>
    </w:p>
    <w:p w:rsidR="00000000" w:rsidDel="00000000" w:rsidP="00000000" w:rsidRDefault="00000000" w:rsidRPr="00000000" w14:paraId="000002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National Housing Policy 2020</w:t>
      </w:r>
    </w:p>
    <w:p w:rsidR="00000000" w:rsidDel="00000000" w:rsidP="00000000" w:rsidRDefault="00000000" w:rsidRPr="00000000" w14:paraId="000002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National Human Settlement Policy 2019</w:t>
      </w:r>
    </w:p>
    <w:p w:rsidR="00000000" w:rsidDel="00000000" w:rsidP="00000000" w:rsidRDefault="00000000" w:rsidRPr="00000000" w14:paraId="000002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National Policy for Persons with Disabilities</w:t>
      </w:r>
    </w:p>
    <w:p w:rsidR="00000000" w:rsidDel="00000000" w:rsidP="00000000" w:rsidRDefault="00000000" w:rsidRPr="00000000" w14:paraId="0000021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Energy Efficiency and Conservation Policy </w:t>
      </w:r>
    </w:p>
    <w:p w:rsidR="00000000" w:rsidDel="00000000" w:rsidP="00000000" w:rsidRDefault="00000000" w:rsidRPr="00000000" w14:paraId="0000021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National Quality Policy </w:t>
      </w:r>
    </w:p>
    <w:p w:rsidR="00000000" w:rsidDel="00000000" w:rsidP="00000000" w:rsidRDefault="00000000" w:rsidRPr="00000000" w14:paraId="0000021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Competition Policy</w:t>
      </w:r>
    </w:p>
    <w:p w:rsidR="00000000" w:rsidDel="00000000" w:rsidP="00000000" w:rsidRDefault="00000000" w:rsidRPr="00000000" w14:paraId="0000021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FDI Policy</w:t>
      </w:r>
    </w:p>
    <w:p w:rsidR="00000000" w:rsidDel="00000000" w:rsidP="00000000" w:rsidRDefault="00000000" w:rsidRPr="00000000" w14:paraId="0000021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Twelve Five-Year Plan (2018-2023)</w:t>
      </w:r>
    </w:p>
    <w:p w:rsidR="00000000" w:rsidDel="00000000" w:rsidP="00000000" w:rsidRDefault="00000000" w:rsidRPr="00000000" w14:paraId="0000021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Comprehensive National Development Plan 2030</w:t>
      </w:r>
    </w:p>
    <w:p w:rsidR="00000000" w:rsidDel="00000000" w:rsidP="00000000" w:rsidRDefault="00000000" w:rsidRPr="00000000" w14:paraId="0000021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Companies Act of Bhutan 2016</w:t>
      </w:r>
    </w:p>
    <w:p w:rsidR="00000000" w:rsidDel="00000000" w:rsidP="00000000" w:rsidRDefault="00000000" w:rsidRPr="00000000" w14:paraId="0000021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Co-operative Act of Bhutan, 2001</w:t>
      </w:r>
    </w:p>
    <w:p w:rsidR="00000000" w:rsidDel="00000000" w:rsidP="00000000" w:rsidRDefault="00000000" w:rsidRPr="00000000" w14:paraId="0000021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Labor and Employment Act of Bhutan, 2007 </w:t>
      </w:r>
    </w:p>
    <w:p w:rsidR="00000000" w:rsidDel="00000000" w:rsidP="00000000" w:rsidRDefault="00000000" w:rsidRPr="00000000" w14:paraId="0000021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Forest and Nature Conservation Act of Bhutan, 1995</w:t>
      </w:r>
    </w:p>
    <w:p w:rsidR="00000000" w:rsidDel="00000000" w:rsidP="00000000" w:rsidRDefault="00000000" w:rsidRPr="00000000" w14:paraId="0000021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Road Safety and Transport Act 1999</w:t>
      </w:r>
    </w:p>
    <w:p w:rsidR="00000000" w:rsidDel="00000000" w:rsidP="00000000" w:rsidRDefault="00000000" w:rsidRPr="00000000" w14:paraId="0000021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Road Act of Bhutan 2013</w:t>
      </w:r>
    </w:p>
    <w:p w:rsidR="00000000" w:rsidDel="00000000" w:rsidP="00000000" w:rsidRDefault="00000000" w:rsidRPr="00000000" w14:paraId="0000021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Environmental Assessment Act, 2000</w:t>
      </w:r>
    </w:p>
    <w:p w:rsidR="00000000" w:rsidDel="00000000" w:rsidP="00000000" w:rsidRDefault="00000000" w:rsidRPr="00000000" w14:paraId="0000022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Alternative Dispute Resolution Act 2013</w:t>
      </w:r>
    </w:p>
    <w:p w:rsidR="00000000" w:rsidDel="00000000" w:rsidP="00000000" w:rsidRDefault="00000000" w:rsidRPr="00000000" w14:paraId="0000022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National Environment Protection Act 2007</w:t>
      </w:r>
    </w:p>
    <w:p w:rsidR="00000000" w:rsidDel="00000000" w:rsidP="00000000" w:rsidRDefault="00000000" w:rsidRPr="00000000" w14:paraId="0000022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Contract Act 2013</w:t>
      </w:r>
    </w:p>
    <w:p w:rsidR="00000000" w:rsidDel="00000000" w:rsidP="00000000" w:rsidRDefault="00000000" w:rsidRPr="00000000" w14:paraId="0000022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Public Finance Act 2007</w:t>
      </w:r>
    </w:p>
    <w:p w:rsidR="00000000" w:rsidDel="00000000" w:rsidP="00000000" w:rsidRDefault="00000000" w:rsidRPr="00000000" w14:paraId="0000022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CSO Act 2007</w:t>
      </w:r>
    </w:p>
    <w:p w:rsidR="00000000" w:rsidDel="00000000" w:rsidP="00000000" w:rsidRDefault="00000000" w:rsidRPr="00000000" w14:paraId="0000022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Bhutan Standards Act 2010</w:t>
      </w:r>
    </w:p>
    <w:p w:rsidR="00000000" w:rsidDel="00000000" w:rsidP="00000000" w:rsidRDefault="00000000" w:rsidRPr="00000000" w14:paraId="0000022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Anti-Corruption Act 2011</w:t>
      </w:r>
    </w:p>
    <w:p w:rsidR="00000000" w:rsidDel="00000000" w:rsidP="00000000" w:rsidRDefault="00000000" w:rsidRPr="00000000" w14:paraId="0000022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ACC Act</w:t>
      </w:r>
    </w:p>
    <w:p w:rsidR="00000000" w:rsidDel="00000000" w:rsidP="00000000" w:rsidRDefault="00000000" w:rsidRPr="00000000" w14:paraId="0000022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Debarment Rules 2019</w:t>
      </w:r>
    </w:p>
    <w:p w:rsidR="00000000" w:rsidDel="00000000" w:rsidP="00000000" w:rsidRDefault="00000000" w:rsidRPr="00000000" w14:paraId="0000022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Financial Rules and Regulations 2015</w:t>
      </w:r>
    </w:p>
    <w:p w:rsidR="00000000" w:rsidDel="00000000" w:rsidP="00000000" w:rsidRDefault="00000000" w:rsidRPr="00000000" w14:paraId="0000022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Bhutan Building Regulations 2018</w:t>
      </w:r>
    </w:p>
    <w:p w:rsidR="00000000" w:rsidDel="00000000" w:rsidP="00000000" w:rsidRDefault="00000000" w:rsidRPr="00000000" w14:paraId="0000022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Development Control Regulations of planned areas</w:t>
      </w:r>
    </w:p>
    <w:p w:rsidR="00000000" w:rsidDel="00000000" w:rsidP="00000000" w:rsidRDefault="00000000" w:rsidRPr="00000000" w14:paraId="0000022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Procurement Rules and Regulations 2019</w:t>
      </w:r>
    </w:p>
    <w:p w:rsidR="00000000" w:rsidDel="00000000" w:rsidP="00000000" w:rsidRDefault="00000000" w:rsidRPr="00000000" w14:paraId="0000022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PPP Rules and regulations </w:t>
      </w:r>
    </w:p>
    <w:p w:rsidR="00000000" w:rsidDel="00000000" w:rsidP="00000000" w:rsidRDefault="00000000" w:rsidRPr="00000000" w14:paraId="0000022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FDI Regulations</w:t>
      </w:r>
    </w:p>
    <w:p w:rsidR="00000000" w:rsidDel="00000000" w:rsidP="00000000" w:rsidRDefault="00000000" w:rsidRPr="00000000" w14:paraId="0000022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Construction Bill</w:t>
      </w:r>
    </w:p>
    <w:p w:rsidR="00000000" w:rsidDel="00000000" w:rsidP="00000000" w:rsidRDefault="00000000" w:rsidRPr="00000000" w14:paraId="0000023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Spatial Planning Bill</w:t>
      </w:r>
    </w:p>
    <w:p w:rsidR="00000000" w:rsidDel="00000000" w:rsidP="00000000" w:rsidRDefault="00000000" w:rsidRPr="00000000" w14:paraId="0000023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Construction Development Authority Bill 2014</w:t>
      </w:r>
    </w:p>
    <w:p w:rsidR="00000000" w:rsidDel="00000000" w:rsidP="00000000" w:rsidRDefault="00000000" w:rsidRPr="00000000" w14:paraId="0000023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Construction Development Board Bill 2018 </w:t>
      </w:r>
    </w:p>
    <w:p w:rsidR="00000000" w:rsidDel="00000000" w:rsidP="00000000" w:rsidRDefault="00000000" w:rsidRPr="00000000" w14:paraId="0000023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Mines and Minerals Bill 2020</w:t>
      </w:r>
    </w:p>
    <w:p w:rsidR="00000000" w:rsidDel="00000000" w:rsidP="00000000" w:rsidRDefault="00000000" w:rsidRPr="00000000" w14:paraId="0000023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Competition Bill</w:t>
      </w:r>
    </w:p>
    <w:p w:rsidR="00000000" w:rsidDel="00000000" w:rsidP="00000000" w:rsidRDefault="00000000" w:rsidRPr="00000000" w14:paraId="0000023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Bhutan Building Codes 2018</w:t>
      </w:r>
    </w:p>
    <w:p w:rsidR="00000000" w:rsidDel="00000000" w:rsidP="00000000" w:rsidRDefault="00000000" w:rsidRPr="00000000" w14:paraId="0000023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CDB Registration Guideline 2018 </w:t>
      </w:r>
    </w:p>
    <w:p w:rsidR="00000000" w:rsidDel="00000000" w:rsidP="00000000" w:rsidRDefault="00000000" w:rsidRPr="00000000" w14:paraId="0000023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CDB Monitoring Guideline 2018 </w:t>
      </w:r>
    </w:p>
    <w:p w:rsidR="00000000" w:rsidDel="00000000" w:rsidP="00000000" w:rsidRDefault="00000000" w:rsidRPr="00000000" w14:paraId="0000023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Earthquake Resilient Construction guideline </w:t>
      </w:r>
    </w:p>
    <w:p w:rsidR="00000000" w:rsidDel="00000000" w:rsidP="00000000" w:rsidRDefault="00000000" w:rsidRPr="00000000" w14:paraId="0000023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Green Building Design Guideline </w:t>
      </w:r>
    </w:p>
    <w:p w:rsidR="00000000" w:rsidDel="00000000" w:rsidP="00000000" w:rsidRDefault="00000000" w:rsidRPr="00000000" w14:paraId="0000023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Standard Bidding Documents (works, Goods and Services)</w:t>
      </w:r>
    </w:p>
    <w:p w:rsidR="00000000" w:rsidDel="00000000" w:rsidP="00000000" w:rsidRDefault="00000000" w:rsidRPr="00000000" w14:paraId="0000023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Bhutan Schedule of rates and associated documents</w:t>
      </w:r>
    </w:p>
    <w:p w:rsidR="00000000" w:rsidDel="00000000" w:rsidP="00000000" w:rsidRDefault="00000000" w:rsidRPr="00000000" w14:paraId="0000023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E-Zotin Terms and Conditions 2018</w:t>
      </w:r>
    </w:p>
    <w:p w:rsidR="00000000" w:rsidDel="00000000" w:rsidP="00000000" w:rsidRDefault="00000000" w:rsidRPr="00000000" w14:paraId="0000023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Ethical Code of Conduct for Contractors 2018 </w:t>
      </w:r>
    </w:p>
    <w:p w:rsidR="00000000" w:rsidDel="00000000" w:rsidP="00000000" w:rsidRDefault="00000000" w:rsidRPr="00000000" w14:paraId="0000023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Peoples Project Report on “Revitalizing the Construction Industry”</w:t>
      </w:r>
    </w:p>
    <w:p w:rsidR="00000000" w:rsidDel="00000000" w:rsidP="00000000" w:rsidRDefault="00000000" w:rsidRPr="00000000" w14:paraId="0000023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McKinsey Report on re-classification of contractors</w:t>
      </w:r>
    </w:p>
    <w:p w:rsidR="00000000" w:rsidDel="00000000" w:rsidP="00000000" w:rsidRDefault="00000000" w:rsidRPr="00000000" w14:paraId="0000024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Community contracting protocol </w:t>
      </w:r>
    </w:p>
    <w:p w:rsidR="00000000" w:rsidDel="00000000" w:rsidP="00000000" w:rsidRDefault="00000000" w:rsidRPr="00000000" w14:paraId="0000024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Spatial Planning Standards</w:t>
      </w:r>
    </w:p>
    <w:p w:rsidR="00000000" w:rsidDel="00000000" w:rsidP="00000000" w:rsidRDefault="00000000" w:rsidRPr="00000000" w14:paraId="0000024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Penal code of Bhutan</w:t>
      </w:r>
    </w:p>
    <w:p w:rsidR="00000000" w:rsidDel="00000000" w:rsidP="00000000" w:rsidRDefault="00000000" w:rsidRPr="00000000" w14:paraId="0000024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80" w:before="0" w:line="276" w:lineRule="auto"/>
        <w:ind w:left="1418" w:right="0" w:hanging="284.00000000000006"/>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CDB Manual 2001 and 2007</w:t>
      </w:r>
    </w:p>
    <w:p w:rsidR="00000000" w:rsidDel="00000000" w:rsidP="00000000" w:rsidRDefault="00000000" w:rsidRPr="00000000" w14:paraId="0000024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IMPLEMENTATION ARRANGEMENTS</w:t>
      </w:r>
    </w:p>
    <w:p w:rsidR="00000000" w:rsidDel="00000000" w:rsidP="00000000" w:rsidRDefault="00000000" w:rsidRPr="00000000" w14:paraId="00000245">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The lead organization for drafting of the Rules and Regulations will be the Ministry of Works &amp; Human Settlement (MoWHS). The </w:t>
      </w:r>
      <w:r w:rsidDel="00000000" w:rsidR="00000000" w:rsidRPr="00000000">
        <w:rPr>
          <w:rFonts w:ascii="Times New Roman" w:cs="Times New Roman" w:eastAsia="Times New Roman" w:hAnsi="Times New Roman"/>
          <w:color w:val="000000"/>
          <w:sz w:val="24"/>
          <w:szCs w:val="24"/>
          <w:rtl w:val="0"/>
        </w:rPr>
        <w:t xml:space="preserve">MoWHS will select the consultancy firm and ensure the timely payment as per the agreed payment schedule. The Chief Planning Officer, PPD, MoWHS will be responsible for liaising with the consultant to set up stakeholder meetings, consultative workshops and coordinate with the other relevant Government organizations etc.  </w:t>
      </w:r>
    </w:p>
    <w:p w:rsidR="00000000" w:rsidDel="00000000" w:rsidP="00000000" w:rsidRDefault="00000000" w:rsidRPr="00000000" w14:paraId="000002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 taskforce will be constituted </w:t>
      </w:r>
      <w:r w:rsidDel="00000000" w:rsidR="00000000" w:rsidRPr="00000000">
        <w:rPr>
          <w:rFonts w:ascii="Times New Roman" w:cs="Times New Roman" w:eastAsia="Times New Roman" w:hAnsi="Times New Roman"/>
          <w:sz w:val="24"/>
          <w:szCs w:val="24"/>
          <w:rtl w:val="0"/>
        </w:rPr>
        <w:t xml:space="preserve">to provide guidance to the Consultants during the formulation of the Rules and Regulations.</w:t>
      </w:r>
    </w:p>
    <w:p w:rsidR="00000000" w:rsidDel="00000000" w:rsidP="00000000" w:rsidRDefault="00000000" w:rsidRPr="00000000" w14:paraId="000002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part of this assignment, MoWHS will coordinate and fund national/</w:t>
      </w:r>
      <w:r w:rsidDel="00000000" w:rsidR="00000000" w:rsidRPr="00000000">
        <w:rPr>
          <w:rFonts w:ascii="Times New Roman" w:cs="Times New Roman" w:eastAsia="Times New Roman" w:hAnsi="Times New Roman"/>
          <w:color w:val="000000"/>
          <w:sz w:val="24"/>
          <w:szCs w:val="24"/>
          <w:rtl w:val="0"/>
        </w:rPr>
        <w:t xml:space="preserve">regional consultation/workshops/meetings with the stakeholders as deemed necessary</w:t>
      </w:r>
      <w:r w:rsidDel="00000000" w:rsidR="00000000" w:rsidRPr="00000000">
        <w:rPr>
          <w:rFonts w:ascii="Times New Roman" w:cs="Times New Roman" w:eastAsia="Times New Roman" w:hAnsi="Times New Roman"/>
          <w:sz w:val="24"/>
          <w:szCs w:val="24"/>
          <w:rtl w:val="0"/>
        </w:rPr>
        <w:t xml:space="preserve">. However, the consultant will facilitate the consultative workshops at no additional cost. The Consultants are expected to coordinate with the international consulting firm hired by the World Bank. </w:t>
      </w:r>
    </w:p>
    <w:p w:rsidR="00000000" w:rsidDel="00000000" w:rsidP="00000000" w:rsidRDefault="00000000" w:rsidRPr="00000000" w14:paraId="0000024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DUTY STATION:</w:t>
      </w:r>
    </w:p>
    <w:p w:rsidR="00000000" w:rsidDel="00000000" w:rsidP="00000000" w:rsidRDefault="00000000" w:rsidRPr="00000000" w14:paraId="00000249">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Consultant will be provided with work station (based at PPD) and internet connection.</w:t>
      </w:r>
    </w:p>
    <w:p w:rsidR="00000000" w:rsidDel="00000000" w:rsidP="00000000" w:rsidRDefault="00000000" w:rsidRPr="00000000" w14:paraId="0000024A">
      <w:pPr>
        <w:spacing w:after="280" w:before="28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SUPERVISOR</w:t>
      </w:r>
    </w:p>
    <w:p w:rsidR="00000000" w:rsidDel="00000000" w:rsidP="00000000" w:rsidRDefault="00000000" w:rsidRPr="00000000" w14:paraId="0000024B">
      <w:pPr>
        <w:spacing w:after="280" w:before="2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consultant will report directly to the Chief Planning Officer (CPO), Policy and Planning Division, MoWHS. The CPO together with taskforce will be responsible to review and provide feedback. </w:t>
      </w:r>
    </w:p>
    <w:p w:rsidR="00000000" w:rsidDel="00000000" w:rsidP="00000000" w:rsidRDefault="00000000" w:rsidRPr="00000000" w14:paraId="0000024C">
      <w:pPr>
        <w:spacing w:after="280" w:before="28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Timeline</w:t>
      </w:r>
    </w:p>
    <w:p w:rsidR="00000000" w:rsidDel="00000000" w:rsidP="00000000" w:rsidRDefault="00000000" w:rsidRPr="00000000" w14:paraId="0000024D">
      <w:pPr>
        <w:spacing w:after="280" w:before="2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total duration of the consultancy services will be 9 months.</w:t>
      </w:r>
    </w:p>
    <w:p w:rsidR="00000000" w:rsidDel="00000000" w:rsidP="00000000" w:rsidRDefault="00000000" w:rsidRPr="00000000" w14:paraId="0000024E">
      <w:pPr>
        <w:spacing w:after="280" w:before="28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TEAM COMPOSITION AND QUALIFICATION OF NATIONAL CONSULTANCY FIRM (Certified and licensed)</w:t>
      </w:r>
    </w:p>
    <w:p w:rsidR="00000000" w:rsidDel="00000000" w:rsidP="00000000" w:rsidRDefault="00000000" w:rsidRPr="00000000" w14:paraId="0000024F">
      <w:pPr>
        <w:spacing w:after="280" w:before="28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Key Personnel </w:t>
      </w:r>
    </w:p>
    <w:p w:rsidR="00000000" w:rsidDel="00000000" w:rsidP="00000000" w:rsidRDefault="00000000" w:rsidRPr="00000000" w14:paraId="0000025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8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National construction sector expert (1No.): Qualification- minimum Master’s Degree in Engineering field with minimum professional experience of 10 years. The expert shall be familiar with practices in the construction sector, and have sound knowledge of national standards relevant to the construction sector. Experience in policy and legislation formulation related to construction sector would be preferred. </w:t>
      </w:r>
      <w:r w:rsidDel="00000000" w:rsidR="00000000" w:rsidRPr="00000000">
        <w:rPr>
          <w:rtl w:val="0"/>
        </w:rPr>
      </w:r>
    </w:p>
    <w:p w:rsidR="00000000" w:rsidDel="00000000" w:rsidP="00000000" w:rsidRDefault="00000000" w:rsidRPr="00000000" w14:paraId="0000025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80" w:before="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Lawyer (1 No.): Qualification - minimum LLB with minimum professional experience of 10 years including drafting of bills/Acts, Rules and Regulations. </w:t>
      </w:r>
      <w:r w:rsidDel="00000000" w:rsidR="00000000" w:rsidRPr="00000000">
        <w:rPr>
          <w:rtl w:val="0"/>
        </w:rPr>
      </w:r>
    </w:p>
    <w:p w:rsidR="00000000" w:rsidDel="00000000" w:rsidP="00000000" w:rsidRDefault="00000000" w:rsidRPr="00000000" w14:paraId="00000252">
      <w:pPr>
        <w:spacing w:after="280" w:before="28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PAYMENT MODALITIES AND SPECIFICATIONS</w:t>
      </w:r>
    </w:p>
    <w:p w:rsidR="00000000" w:rsidDel="00000000" w:rsidP="00000000" w:rsidRDefault="00000000" w:rsidRPr="00000000" w14:paraId="000002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PPD, MoWHS shall be responsible for all payments with regard to this assignment. Following is the payment schedule; </w:t>
      </w:r>
    </w:p>
    <w:tbl>
      <w:tblPr>
        <w:tblStyle w:val="Table1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7370"/>
        <w:tblGridChange w:id="0">
          <w:tblGrid>
            <w:gridCol w:w="1980"/>
            <w:gridCol w:w="7370"/>
          </w:tblGrid>
        </w:tblGridChange>
      </w:tblGrid>
      <w:tr>
        <w:trPr>
          <w:cantSplit w:val="0"/>
          <w:tblHeader w:val="0"/>
        </w:trPr>
        <w:tc>
          <w:tcPr/>
          <w:p w:rsidR="00000000" w:rsidDel="00000000" w:rsidP="00000000" w:rsidRDefault="00000000" w:rsidRPr="00000000" w14:paraId="00000254">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Percentage </w:t>
            </w:r>
          </w:p>
        </w:tc>
        <w:tc>
          <w:tcPr/>
          <w:p w:rsidR="00000000" w:rsidDel="00000000" w:rsidP="00000000" w:rsidRDefault="00000000" w:rsidRPr="00000000" w14:paraId="00000255">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Milestone</w:t>
            </w:r>
          </w:p>
        </w:tc>
      </w:tr>
      <w:tr>
        <w:trPr>
          <w:cantSplit w:val="0"/>
          <w:tblHeader w:val="0"/>
        </w:trPr>
        <w:tc>
          <w:tcPr/>
          <w:p w:rsidR="00000000" w:rsidDel="00000000" w:rsidP="00000000" w:rsidRDefault="00000000" w:rsidRPr="00000000" w14:paraId="0000025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r>
          </w:p>
        </w:tc>
        <w:tc>
          <w:tcPr/>
          <w:p w:rsidR="00000000" w:rsidDel="00000000" w:rsidP="00000000" w:rsidRDefault="00000000" w:rsidRPr="00000000" w14:paraId="0000025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approval of Inception Report</w:t>
            </w:r>
          </w:p>
        </w:tc>
      </w:tr>
      <w:tr>
        <w:trPr>
          <w:cantSplit w:val="0"/>
          <w:tblHeader w:val="0"/>
        </w:trPr>
        <w:tc>
          <w:tcPr/>
          <w:p w:rsidR="00000000" w:rsidDel="00000000" w:rsidP="00000000" w:rsidRDefault="00000000" w:rsidRPr="00000000" w14:paraId="0000025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5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approval of 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draft report for:</w:t>
            </w:r>
          </w:p>
          <w:p w:rsidR="00000000" w:rsidDel="00000000" w:rsidP="00000000" w:rsidRDefault="00000000" w:rsidRPr="00000000" w14:paraId="0000025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Construction Rules and Regulations – 5%</w:t>
            </w:r>
          </w:p>
          <w:p w:rsidR="00000000" w:rsidDel="00000000" w:rsidP="00000000" w:rsidRDefault="00000000" w:rsidRPr="00000000" w14:paraId="0000025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Bhutan Building Regulations – 5%</w:t>
            </w:r>
          </w:p>
          <w:p w:rsidR="00000000" w:rsidDel="00000000" w:rsidP="00000000" w:rsidRDefault="00000000" w:rsidRPr="00000000" w14:paraId="0000025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Bhutan Building Codes – 5%</w:t>
            </w:r>
          </w:p>
        </w:tc>
      </w:tr>
      <w:tr>
        <w:trPr>
          <w:cantSplit w:val="0"/>
          <w:tblHeader w:val="0"/>
        </w:trPr>
        <w:tc>
          <w:tcPr/>
          <w:p w:rsidR="00000000" w:rsidDel="00000000" w:rsidP="00000000" w:rsidRDefault="00000000" w:rsidRPr="00000000" w14:paraId="0000025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w:t>
            </w:r>
          </w:p>
        </w:tc>
        <w:tc>
          <w:tcPr/>
          <w:p w:rsidR="00000000" w:rsidDel="00000000" w:rsidP="00000000" w:rsidRDefault="00000000" w:rsidRPr="00000000" w14:paraId="0000025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approval of draft final report for:</w:t>
            </w:r>
          </w:p>
          <w:p w:rsidR="00000000" w:rsidDel="00000000" w:rsidP="00000000" w:rsidRDefault="00000000" w:rsidRPr="00000000" w14:paraId="0000025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Construction Rules and Regulations – 10%</w:t>
            </w:r>
          </w:p>
          <w:p w:rsidR="00000000" w:rsidDel="00000000" w:rsidP="00000000" w:rsidRDefault="00000000" w:rsidRPr="00000000" w14:paraId="0000026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Bhutan Building Regulations – 10%</w:t>
            </w:r>
          </w:p>
          <w:p w:rsidR="00000000" w:rsidDel="00000000" w:rsidP="00000000" w:rsidRDefault="00000000" w:rsidRPr="00000000" w14:paraId="0000026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Bhutan Building Codes – 10%</w:t>
            </w:r>
          </w:p>
        </w:tc>
      </w:tr>
      <w:tr>
        <w:trPr>
          <w:cantSplit w:val="0"/>
          <w:trHeight w:val="241" w:hRule="atLeast"/>
          <w:tblHeader w:val="0"/>
        </w:trPr>
        <w:tc>
          <w:tcPr/>
          <w:p w:rsidR="00000000" w:rsidDel="00000000" w:rsidP="00000000" w:rsidRDefault="00000000" w:rsidRPr="00000000" w14:paraId="0000026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26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approval of final report by MoWHS for:</w:t>
            </w:r>
          </w:p>
          <w:p w:rsidR="00000000" w:rsidDel="00000000" w:rsidP="00000000" w:rsidRDefault="00000000" w:rsidRPr="00000000" w14:paraId="0000026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Final Construction Rules and Regulations – 15%</w:t>
            </w:r>
          </w:p>
          <w:p w:rsidR="00000000" w:rsidDel="00000000" w:rsidP="00000000" w:rsidRDefault="00000000" w:rsidRPr="00000000" w14:paraId="0000026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Final revised Bhutan Building Regulations – 15%</w:t>
            </w:r>
          </w:p>
          <w:p w:rsidR="00000000" w:rsidDel="00000000" w:rsidP="00000000" w:rsidRDefault="00000000" w:rsidRPr="00000000" w14:paraId="0000026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Final recommendations on Bhutan Building Codes – 15%</w:t>
            </w:r>
          </w:p>
        </w:tc>
      </w:tr>
    </w:tbl>
    <w:p w:rsidR="00000000" w:rsidDel="00000000" w:rsidP="00000000" w:rsidRDefault="00000000" w:rsidRPr="00000000" w14:paraId="0000026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68">
      <w:pPr>
        <w:rPr>
          <w:rFonts w:ascii="Times New Roman" w:cs="Times New Roman" w:eastAsia="Times New Roman" w:hAnsi="Times New Roman"/>
          <w:color w:val="000000"/>
          <w:sz w:val="24"/>
          <w:szCs w:val="24"/>
        </w:rPr>
      </w:pPr>
      <w:r w:rsidDel="00000000" w:rsidR="00000000" w:rsidRPr="00000000">
        <w:rPr>
          <w:rtl w:val="0"/>
        </w:rPr>
      </w:r>
    </w:p>
    <w:sectPr>
      <w:footerReference r:id="rId13" w:type="default"/>
      <w:pgSz w:h="16840" w:w="11910" w:orient="portrait"/>
      <w:pgMar w:bottom="1418" w:top="1134" w:left="1134" w:right="127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Construction Development Board Annual Report 2017-2018</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107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8">
    <w:lvl w:ilvl="0">
      <w:start w:val="1"/>
      <w:numFmt w:val="lowerLetter"/>
      <w:lvlText w:val="%1."/>
      <w:lvlJc w:val="left"/>
      <w:pPr>
        <w:ind w:left="1633" w:hanging="360"/>
      </w:pPr>
      <w:rPr>
        <w:b w:val="0"/>
        <w:bCs w:val="0"/>
      </w:rPr>
    </w:lvl>
    <w:lvl w:ilvl="1">
      <w:start w:val="1"/>
      <w:numFmt w:val="lowerLetter"/>
      <w:lvlText w:val="%2."/>
      <w:lvlJc w:val="left"/>
      <w:pPr>
        <w:ind w:left="2353" w:hanging="360"/>
      </w:pPr>
      <w:rPr/>
    </w:lvl>
    <w:lvl w:ilvl="2">
      <w:start w:val="1"/>
      <w:numFmt w:val="lowerRoman"/>
      <w:lvlText w:val="%3."/>
      <w:lvlJc w:val="right"/>
      <w:pPr>
        <w:ind w:left="3073" w:hanging="180"/>
      </w:pPr>
      <w:rPr/>
    </w:lvl>
    <w:lvl w:ilvl="3">
      <w:start w:val="1"/>
      <w:numFmt w:val="decimal"/>
      <w:lvlText w:val="%4."/>
      <w:lvlJc w:val="left"/>
      <w:pPr>
        <w:ind w:left="3793" w:hanging="360"/>
      </w:pPr>
      <w:rPr/>
    </w:lvl>
    <w:lvl w:ilvl="4">
      <w:start w:val="1"/>
      <w:numFmt w:val="lowerLetter"/>
      <w:lvlText w:val="%5."/>
      <w:lvlJc w:val="left"/>
      <w:pPr>
        <w:ind w:left="4513" w:hanging="360"/>
      </w:pPr>
      <w:rPr/>
    </w:lvl>
    <w:lvl w:ilvl="5">
      <w:start w:val="1"/>
      <w:numFmt w:val="lowerRoman"/>
      <w:lvlText w:val="%6."/>
      <w:lvlJc w:val="right"/>
      <w:pPr>
        <w:ind w:left="5233" w:hanging="180"/>
      </w:pPr>
      <w:rPr/>
    </w:lvl>
    <w:lvl w:ilvl="6">
      <w:start w:val="1"/>
      <w:numFmt w:val="decimal"/>
      <w:lvlText w:val="%7."/>
      <w:lvlJc w:val="left"/>
      <w:pPr>
        <w:ind w:left="5953" w:hanging="360"/>
      </w:pPr>
      <w:rPr/>
    </w:lvl>
    <w:lvl w:ilvl="7">
      <w:start w:val="1"/>
      <w:numFmt w:val="lowerLetter"/>
      <w:lvlText w:val="%8."/>
      <w:lvlJc w:val="left"/>
      <w:pPr>
        <w:ind w:left="6673" w:hanging="360"/>
      </w:pPr>
      <w:rPr/>
    </w:lvl>
    <w:lvl w:ilvl="8">
      <w:start w:val="1"/>
      <w:numFmt w:val="lowerRoman"/>
      <w:lvlText w:val="%9."/>
      <w:lvlJc w:val="right"/>
      <w:pPr>
        <w:ind w:left="7393" w:hanging="180"/>
      </w:pPr>
      <w:rPr/>
    </w:lvl>
  </w:abstractNum>
  <w:abstractNum w:abstractNumId="9">
    <w:lvl w:ilvl="0">
      <w:start w:val="1"/>
      <w:numFmt w:val="bullet"/>
      <w:lvlText w:val="▪"/>
      <w:lvlJc w:val="left"/>
      <w:pPr>
        <w:ind w:left="2707" w:hanging="360"/>
      </w:pPr>
      <w:rPr>
        <w:rFonts w:ascii="Noto Sans Symbols" w:cs="Noto Sans Symbols" w:eastAsia="Noto Sans Symbols" w:hAnsi="Noto Sans Symbols"/>
      </w:rPr>
    </w:lvl>
    <w:lvl w:ilvl="1">
      <w:start w:val="1"/>
      <w:numFmt w:val="bullet"/>
      <w:lvlText w:val="o"/>
      <w:lvlJc w:val="left"/>
      <w:pPr>
        <w:ind w:left="3427" w:hanging="360"/>
      </w:pPr>
      <w:rPr>
        <w:rFonts w:ascii="Courier New" w:cs="Courier New" w:eastAsia="Courier New" w:hAnsi="Courier New"/>
      </w:rPr>
    </w:lvl>
    <w:lvl w:ilvl="2">
      <w:start w:val="1"/>
      <w:numFmt w:val="bullet"/>
      <w:lvlText w:val="▪"/>
      <w:lvlJc w:val="left"/>
      <w:pPr>
        <w:ind w:left="4147" w:hanging="360"/>
      </w:pPr>
      <w:rPr>
        <w:rFonts w:ascii="Noto Sans Symbols" w:cs="Noto Sans Symbols" w:eastAsia="Noto Sans Symbols" w:hAnsi="Noto Sans Symbols"/>
      </w:rPr>
    </w:lvl>
    <w:lvl w:ilvl="3">
      <w:start w:val="1"/>
      <w:numFmt w:val="bullet"/>
      <w:lvlText w:val="●"/>
      <w:lvlJc w:val="left"/>
      <w:pPr>
        <w:ind w:left="4867" w:hanging="360"/>
      </w:pPr>
      <w:rPr>
        <w:rFonts w:ascii="Noto Sans Symbols" w:cs="Noto Sans Symbols" w:eastAsia="Noto Sans Symbols" w:hAnsi="Noto Sans Symbols"/>
      </w:rPr>
    </w:lvl>
    <w:lvl w:ilvl="4">
      <w:start w:val="1"/>
      <w:numFmt w:val="bullet"/>
      <w:lvlText w:val="o"/>
      <w:lvlJc w:val="left"/>
      <w:pPr>
        <w:ind w:left="5587" w:hanging="360"/>
      </w:pPr>
      <w:rPr>
        <w:rFonts w:ascii="Courier New" w:cs="Courier New" w:eastAsia="Courier New" w:hAnsi="Courier New"/>
      </w:rPr>
    </w:lvl>
    <w:lvl w:ilvl="5">
      <w:start w:val="1"/>
      <w:numFmt w:val="bullet"/>
      <w:lvlText w:val="▪"/>
      <w:lvlJc w:val="left"/>
      <w:pPr>
        <w:ind w:left="6307" w:hanging="360"/>
      </w:pPr>
      <w:rPr>
        <w:rFonts w:ascii="Noto Sans Symbols" w:cs="Noto Sans Symbols" w:eastAsia="Noto Sans Symbols" w:hAnsi="Noto Sans Symbols"/>
      </w:rPr>
    </w:lvl>
    <w:lvl w:ilvl="6">
      <w:start w:val="1"/>
      <w:numFmt w:val="bullet"/>
      <w:lvlText w:val="●"/>
      <w:lvlJc w:val="left"/>
      <w:pPr>
        <w:ind w:left="7027" w:hanging="360"/>
      </w:pPr>
      <w:rPr>
        <w:rFonts w:ascii="Noto Sans Symbols" w:cs="Noto Sans Symbols" w:eastAsia="Noto Sans Symbols" w:hAnsi="Noto Sans Symbols"/>
      </w:rPr>
    </w:lvl>
    <w:lvl w:ilvl="7">
      <w:start w:val="1"/>
      <w:numFmt w:val="bullet"/>
      <w:lvlText w:val="o"/>
      <w:lvlJc w:val="left"/>
      <w:pPr>
        <w:ind w:left="7747" w:hanging="360"/>
      </w:pPr>
      <w:rPr>
        <w:rFonts w:ascii="Courier New" w:cs="Courier New" w:eastAsia="Courier New" w:hAnsi="Courier New"/>
      </w:rPr>
    </w:lvl>
    <w:lvl w:ilvl="8">
      <w:start w:val="1"/>
      <w:numFmt w:val="bullet"/>
      <w:lvlText w:val="▪"/>
      <w:lvlJc w:val="left"/>
      <w:pPr>
        <w:ind w:left="8467"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Rule="auto"/>
    </w:pPr>
    <w:rPr>
      <w:rFonts w:ascii="Arial Black" w:cs="Arial Black" w:eastAsia="Arial Black" w:hAnsi="Arial Black"/>
      <w:color w:val="4f2d7f"/>
      <w:sz w:val="19"/>
      <w:szCs w:val="19"/>
    </w:rPr>
  </w:style>
  <w:style w:type="paragraph" w:styleId="Heading2">
    <w:name w:val="heading 2"/>
    <w:basedOn w:val="Normal"/>
    <w:next w:val="Normal"/>
    <w:pPr>
      <w:keepNext w:val="1"/>
      <w:keepLines w:val="1"/>
      <w:spacing w:after="0" w:before="40" w:line="250" w:lineRule="auto"/>
      <w:ind w:left="639" w:hanging="10"/>
      <w:jc w:val="both"/>
    </w:pPr>
    <w:rPr>
      <w:rFonts w:ascii="Cambria" w:cs="Cambria" w:eastAsia="Cambria" w:hAnsi="Cambria"/>
      <w:color w:val="366091"/>
      <w:sz w:val="26"/>
      <w:szCs w:val="26"/>
    </w:rPr>
  </w:style>
  <w:style w:type="paragraph" w:styleId="Heading3">
    <w:name w:val="heading 3"/>
    <w:basedOn w:val="Normal"/>
    <w:next w:val="Normal"/>
    <w:pPr>
      <w:keepNext w:val="1"/>
      <w:keepLines w:val="0"/>
      <w:spacing w:after="120" w:before="240" w:line="250" w:lineRule="auto"/>
      <w:ind w:left="0" w:firstLine="0"/>
      <w:jc w:val="left"/>
    </w:pPr>
    <w:rPr>
      <w:rFonts w:ascii="Calibri" w:cs="Calibri" w:eastAsia="Calibri" w:hAnsi="Calibri"/>
      <w:b w:val="1"/>
      <w:bCs w:val="1"/>
      <w:color w:val="4f81bd"/>
      <w:sz w:val="19"/>
      <w:szCs w:val="19"/>
    </w:rPr>
  </w:style>
  <w:style w:type="paragraph" w:styleId="Heading4">
    <w:name w:val="heading 4"/>
    <w:basedOn w:val="Normal"/>
    <w:next w:val="Normal"/>
    <w:pPr>
      <w:keepNext w:val="1"/>
      <w:keepLines w:val="0"/>
      <w:spacing w:after="120" w:before="240" w:line="250" w:lineRule="auto"/>
      <w:ind w:left="0" w:firstLine="0"/>
      <w:jc w:val="left"/>
    </w:pPr>
    <w:rPr>
      <w:rFonts w:ascii="Calibri" w:cs="Calibri" w:eastAsia="Calibri" w:hAnsi="Calibri"/>
      <w:b w:val="0"/>
      <w:bCs w:val="0"/>
      <w:color w:val="4f81bd"/>
      <w:sz w:val="18"/>
      <w:szCs w:val="18"/>
    </w:rPr>
  </w:style>
  <w:style w:type="paragraph" w:styleId="Heading5">
    <w:name w:val="heading 5"/>
    <w:basedOn w:val="Normal"/>
    <w:next w:val="Normal"/>
    <w:pPr>
      <w:spacing w:after="120" w:before="240" w:lineRule="auto"/>
      <w:ind w:left="1008" w:hanging="432"/>
    </w:pPr>
    <w:rPr>
      <w:b w:val="1"/>
      <w:bCs w:val="1"/>
      <w:i w:val="1"/>
      <w:iCs w:val="1"/>
      <w:sz w:val="24"/>
      <w:szCs w:val="24"/>
    </w:rPr>
  </w:style>
  <w:style w:type="paragraph" w:styleId="Heading6">
    <w:name w:val="heading 6"/>
    <w:basedOn w:val="Normal"/>
    <w:next w:val="Normal"/>
    <w:pPr>
      <w:spacing w:after="60" w:before="240" w:lineRule="auto"/>
      <w:ind w:left="1152" w:hanging="432"/>
    </w:pPr>
    <w:rPr>
      <w:rFonts w:ascii="Times New Roman" w:cs="Times New Roman" w:eastAsia="Times New Roman" w:hAnsi="Times New Roman"/>
      <w:b w:val="1"/>
      <w:bCs w:val="1"/>
      <w:sz w:val="18"/>
      <w:szCs w:val="18"/>
    </w:rPr>
  </w:style>
  <w:style w:type="paragraph" w:styleId="Title">
    <w:name w:val="Title"/>
    <w:basedOn w:val="Normal"/>
    <w:next w:val="Normal"/>
    <w:pPr>
      <w:spacing w:after="360" w:line="800" w:lineRule="auto"/>
    </w:pPr>
    <w:rPr>
      <w:rFonts w:ascii="Cambria" w:cs="Cambria" w:eastAsia="Cambria" w:hAnsi="Cambria"/>
      <w:b w:val="1"/>
      <w:bCs w:val="1"/>
      <w:color w:val="4f81bd"/>
      <w:sz w:val="72"/>
      <w:szCs w:val="72"/>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40" w:before="0" w:line="276" w:lineRule="auto"/>
      <w:ind w:left="0" w:right="0" w:firstLine="0"/>
      <w:jc w:val="left"/>
    </w:pPr>
    <w:rPr>
      <w:rFonts w:ascii="Cambria" w:cs="Cambria" w:eastAsia="Cambria" w:hAnsi="Cambria"/>
      <w:b w:val="0"/>
      <w:bCs w:val="0"/>
      <w:i w:val="0"/>
      <w:iCs w:val="0"/>
      <w:smallCaps w:val="0"/>
      <w:strike w:val="0"/>
      <w:color w:val="eeece1"/>
      <w:sz w:val="36"/>
      <w:szCs w:val="36"/>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tcPr>
      <w:shd w:fill="auto" w:val="clear"/>
    </w:tcPr>
    <w:tblStylePr w:type="firstRow">
      <w:rPr>
        <w:rFonts w:ascii="Calibri" w:cs="Calibri" w:eastAsia="Calibri" w:hAnsi="Calibri"/>
        <w:color w:val="4f81bd"/>
      </w:rPr>
      <w:tcPr>
        <w:tcBorders>
          <w:top w:color="000000" w:space="0" w:sz="0" w:val="nil"/>
          <w:left w:color="000000" w:space="0" w:sz="0" w:val="nil"/>
          <w:bottom w:color="4f81bd" w:space="0" w:sz="8" w:val="single"/>
          <w:right w:color="000000" w:space="0" w:sz="0" w:val="nil"/>
          <w:insideH w:color="000000" w:space="0" w:sz="0" w:val="nil"/>
          <w:insideV w:color="000000" w:space="0" w:sz="0" w:val="nil"/>
        </w:tcBorders>
        <w:shd w:fill="auto" w:val="clear"/>
      </w:tcPr>
    </w:tblStylePr>
  </w:style>
  <w:style w:type="table" w:styleId="Table10">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tcPr>
      <w:shd w:fill="auto" w:val="clear"/>
    </w:tcPr>
    <w:tblStylePr w:type="firstRow">
      <w:rPr>
        <w:rFonts w:ascii="Calibri" w:cs="Calibri" w:eastAsia="Calibri" w:hAnsi="Calibri"/>
        <w:color w:val="4f81bd"/>
      </w:rPr>
      <w:tcPr>
        <w:tcBorders>
          <w:top w:color="000000" w:space="0" w:sz="0" w:val="nil"/>
          <w:left w:color="000000" w:space="0" w:sz="0" w:val="nil"/>
          <w:bottom w:color="4f81bd" w:space="0" w:sz="8" w:val="single"/>
          <w:right w:color="000000" w:space="0" w:sz="0" w:val="nil"/>
          <w:insideH w:color="000000" w:space="0" w:sz="0" w:val="nil"/>
          <w:insideV w:color="000000" w:space="0" w:sz="0" w:val="nil"/>
        </w:tcBorders>
        <w:shd w:fill="auto" w:val="clear"/>
      </w:tcPr>
    </w:tblStylePr>
  </w:style>
  <w:style w:type="table" w:styleId="Table11">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tcPr>
      <w:shd w:fill="auto" w:val="clear"/>
    </w:tcPr>
    <w:tblStylePr w:type="firstRow">
      <w:rPr>
        <w:rFonts w:ascii="Calibri" w:cs="Calibri" w:eastAsia="Calibri" w:hAnsi="Calibri"/>
        <w:color w:val="4f81bd"/>
      </w:rPr>
      <w:tcPr>
        <w:tcBorders>
          <w:top w:color="000000" w:space="0" w:sz="0" w:val="nil"/>
          <w:left w:color="000000" w:space="0" w:sz="0" w:val="nil"/>
          <w:bottom w:color="4f81bd" w:space="0" w:sz="8" w:val="single"/>
          <w:right w:color="000000" w:space="0" w:sz="0" w:val="nil"/>
          <w:insideH w:color="000000" w:space="0" w:sz="0" w:val="nil"/>
          <w:insideV w:color="000000" w:space="0" w:sz="0" w:val="nil"/>
        </w:tcBorders>
        <w:shd w:fill="auto" w:val="clear"/>
      </w:tcPr>
    </w:tblStyle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tlhamo@mowhs.gov.bt" TargetMode="External"/><Relationship Id="rId10" Type="http://schemas.openxmlformats.org/officeDocument/2006/relationships/hyperlink" Target="mailto:spenjor@mowhs.gov.bt" TargetMode="External"/><Relationship Id="rId13" Type="http://schemas.openxmlformats.org/officeDocument/2006/relationships/footer" Target="footer1.xml"/><Relationship Id="rId12" Type="http://schemas.openxmlformats.org/officeDocument/2006/relationships/hyperlink" Target="mailto:gdbhujel@mowhs.gov.b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thedocs.worldbank.org/en/doc/178331533065871195-0290022020/original/ProcurementRegulations.pdf"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mowhs.gov.bt" TargetMode="External"/><Relationship Id="rId8" Type="http://schemas.openxmlformats.org/officeDocument/2006/relationships/hyperlink" Target="http://www.mowhs.gov.b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